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A5684" w14:textId="77777777" w:rsidR="005C6E25" w:rsidRPr="005C6E25" w:rsidRDefault="005C6E25" w:rsidP="00B7031E">
      <w:pPr>
        <w:keepNext/>
        <w:widowControl w:val="0"/>
        <w:spacing w:after="60" w:line="240" w:lineRule="auto"/>
        <w:ind w:left="-90" w:firstLine="90"/>
        <w:jc w:val="both"/>
        <w:outlineLvl w:val="1"/>
        <w:rPr>
          <w:rFonts w:ascii="Arial" w:eastAsia="MS Gothic" w:hAnsi="Arial" w:cs="Arial"/>
          <w:b/>
          <w:bCs/>
          <w:sz w:val="24"/>
          <w:szCs w:val="24"/>
          <w:lang w:val="en-US" w:eastAsia="ja-JP"/>
        </w:rPr>
      </w:pPr>
    </w:p>
    <w:p w14:paraId="1675D1DC" w14:textId="4E6CED7B" w:rsidR="005C6E25" w:rsidRPr="005C6E25" w:rsidRDefault="005C6E25" w:rsidP="00B7031E">
      <w:pPr>
        <w:keepNext/>
        <w:widowControl w:val="0"/>
        <w:spacing w:after="60" w:line="240" w:lineRule="auto"/>
        <w:ind w:left="720"/>
        <w:jc w:val="both"/>
        <w:outlineLvl w:val="1"/>
        <w:rPr>
          <w:rFonts w:ascii="Arial Narrow" w:eastAsia="MS Gothic" w:hAnsi="Arial Narrow" w:cs="Times New Roman"/>
          <w:b/>
          <w:bCs/>
          <w:i/>
          <w:szCs w:val="24"/>
        </w:rPr>
      </w:pPr>
      <w:bookmarkStart w:id="0" w:name="_Toc460939558"/>
      <w:r w:rsidRPr="005C6E25">
        <w:rPr>
          <w:rFonts w:ascii="Arial Narrow" w:eastAsia="MS Gothic" w:hAnsi="Arial Narrow" w:cs="Times New Roman"/>
          <w:b/>
          <w:bCs/>
          <w:szCs w:val="24"/>
        </w:rPr>
        <w:t xml:space="preserve">ANNEX E. End of Project </w:t>
      </w:r>
      <w:r w:rsidR="00CA16A8">
        <w:rPr>
          <w:rFonts w:ascii="Arial Narrow" w:eastAsia="MS Gothic" w:hAnsi="Arial Narrow" w:cs="Times New Roman"/>
          <w:b/>
          <w:bCs/>
          <w:szCs w:val="24"/>
        </w:rPr>
        <w:t>R</w:t>
      </w:r>
      <w:r w:rsidRPr="005C6E25">
        <w:rPr>
          <w:rFonts w:ascii="Arial Narrow" w:eastAsia="MS Gothic" w:hAnsi="Arial Narrow" w:cs="Times New Roman"/>
          <w:b/>
          <w:bCs/>
          <w:szCs w:val="24"/>
        </w:rPr>
        <w:t xml:space="preserve">eport of </w:t>
      </w:r>
      <w:r w:rsidR="00CA16A8" w:rsidRPr="00CA16A8">
        <w:rPr>
          <w:rFonts w:ascii="Arial Narrow" w:eastAsia="MS Gothic" w:hAnsi="Arial Narrow" w:cs="Times New Roman"/>
          <w:b/>
          <w:bCs/>
          <w:szCs w:val="24"/>
        </w:rPr>
        <w:t>Dominican Republic First Biennial Update Report (fBUR)</w:t>
      </w:r>
      <w:bookmarkEnd w:id="0"/>
    </w:p>
    <w:p w14:paraId="41009879"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p>
    <w:p w14:paraId="4EE63299"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Monitoring and Evaluation plans of climate change enabling activities for the preparation of National Communications on Climate Change and/or Biennial Update Reports do not require the production and publication of Terminal Evaluation Reports. Therefore, a number of intended purposes of such terminal exercises are not captured in full, including:</w:t>
      </w:r>
    </w:p>
    <w:p w14:paraId="702FECD9" w14:textId="77777777" w:rsidR="005C6E25" w:rsidRPr="005C6E25" w:rsidRDefault="005C6E25" w:rsidP="00B7031E">
      <w:pPr>
        <w:widowControl w:val="0"/>
        <w:numPr>
          <w:ilvl w:val="0"/>
          <w:numId w:val="2"/>
        </w:numPr>
        <w:spacing w:after="200" w:line="276" w:lineRule="auto"/>
        <w:contextualSpacing/>
        <w:jc w:val="both"/>
        <w:rPr>
          <w:rFonts w:ascii="Calibri" w:eastAsia="Times New Roman" w:hAnsi="Calibri" w:cs="Times New Roman"/>
          <w:sz w:val="20"/>
          <w:szCs w:val="20"/>
          <w:lang w:val="en-US"/>
        </w:rPr>
      </w:pPr>
      <w:r w:rsidRPr="005C6E25">
        <w:rPr>
          <w:rFonts w:ascii="Calibri" w:eastAsia="Times New Roman" w:hAnsi="Calibri" w:cs="Times New Roman"/>
          <w:sz w:val="20"/>
          <w:szCs w:val="20"/>
          <w:lang w:val="en-US"/>
        </w:rPr>
        <w:t>The promotion of accountability and transparency, and the assessment and disclosure of the extent of the project accomplishments;</w:t>
      </w:r>
    </w:p>
    <w:p w14:paraId="799E35CB" w14:textId="77777777" w:rsidR="005C6E25" w:rsidRPr="005C6E25" w:rsidRDefault="005C6E25" w:rsidP="00B7031E">
      <w:pPr>
        <w:widowControl w:val="0"/>
        <w:numPr>
          <w:ilvl w:val="0"/>
          <w:numId w:val="2"/>
        </w:numPr>
        <w:spacing w:after="200" w:line="276" w:lineRule="auto"/>
        <w:contextualSpacing/>
        <w:jc w:val="both"/>
        <w:rPr>
          <w:rFonts w:ascii="Calibri" w:eastAsia="Times New Roman" w:hAnsi="Calibri" w:cs="Times New Roman"/>
          <w:sz w:val="20"/>
          <w:szCs w:val="20"/>
          <w:lang w:val="en-US"/>
        </w:rPr>
      </w:pPr>
      <w:r w:rsidRPr="005C6E25">
        <w:rPr>
          <w:rFonts w:ascii="Calibri" w:eastAsia="Times New Roman" w:hAnsi="Calibri" w:cs="Times New Roman"/>
          <w:sz w:val="20"/>
          <w:szCs w:val="20"/>
          <w:lang w:val="en-US"/>
        </w:rPr>
        <w:t>A synthesis of lessons that can help to improve the selection, design and implementation of future GEF financed UNDP activities;</w:t>
      </w:r>
    </w:p>
    <w:p w14:paraId="45829B6A" w14:textId="77777777" w:rsidR="005C6E25" w:rsidRPr="005C6E25" w:rsidRDefault="005C6E25" w:rsidP="00B7031E">
      <w:pPr>
        <w:widowControl w:val="0"/>
        <w:numPr>
          <w:ilvl w:val="0"/>
          <w:numId w:val="2"/>
        </w:numPr>
        <w:spacing w:after="200" w:line="276" w:lineRule="auto"/>
        <w:contextualSpacing/>
        <w:jc w:val="both"/>
        <w:rPr>
          <w:rFonts w:ascii="Calibri" w:eastAsia="Times New Roman" w:hAnsi="Calibri" w:cs="Times New Roman"/>
          <w:sz w:val="20"/>
          <w:szCs w:val="20"/>
          <w:lang w:val="en-US"/>
        </w:rPr>
      </w:pPr>
      <w:r w:rsidRPr="005C6E25">
        <w:rPr>
          <w:rFonts w:ascii="Calibri" w:eastAsia="Times New Roman" w:hAnsi="Calibri" w:cs="Times New Roman"/>
          <w:sz w:val="20"/>
          <w:szCs w:val="20"/>
          <w:lang w:val="en-US"/>
        </w:rPr>
        <w:t>The provision of feedback on issues that are recurrent across the portfolio, attention needed, and on improvements regarding previously identified issues; and</w:t>
      </w:r>
    </w:p>
    <w:p w14:paraId="3E911649" w14:textId="77777777" w:rsidR="005C6E25" w:rsidRPr="005C6E25" w:rsidRDefault="005C6E25" w:rsidP="00B7031E">
      <w:pPr>
        <w:widowControl w:val="0"/>
        <w:numPr>
          <w:ilvl w:val="0"/>
          <w:numId w:val="2"/>
        </w:numPr>
        <w:spacing w:after="200" w:line="276" w:lineRule="auto"/>
        <w:contextualSpacing/>
        <w:jc w:val="both"/>
        <w:rPr>
          <w:rFonts w:ascii="Calibri" w:eastAsia="Times New Roman" w:hAnsi="Calibri" w:cs="Times New Roman"/>
          <w:sz w:val="20"/>
          <w:szCs w:val="20"/>
          <w:lang w:val="en-US"/>
        </w:rPr>
      </w:pPr>
      <w:r w:rsidRPr="005C6E25">
        <w:rPr>
          <w:rFonts w:ascii="Calibri" w:eastAsia="Times New Roman" w:hAnsi="Calibri" w:cs="Times New Roman"/>
          <w:sz w:val="20"/>
          <w:szCs w:val="20"/>
          <w:lang w:val="en-US"/>
        </w:rPr>
        <w:t xml:space="preserve">The contribution to the GEF Evaluation Office databases for aggregation, analysis and reporting on effectiveness of GEF operations in achieving global environmental benefits and on the quality of monitoring and evaluation across the GEF system. </w:t>
      </w:r>
    </w:p>
    <w:p w14:paraId="5F10D41F"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The intent of this Final Report is not to propose an abridged alternative to the Terminal Evaluation Report. Instead, its purpose is to gather some insightful details about the process of preparing the mandatory report under the UNFCCC that can be of use to both the UNDP support teams, and the current and future national project teams. Its focus is therefore on providing:</w:t>
      </w:r>
    </w:p>
    <w:p w14:paraId="23A68ECB" w14:textId="77777777" w:rsidR="005C6E25" w:rsidRPr="005C6E25" w:rsidRDefault="005C6E25" w:rsidP="00B7031E">
      <w:pPr>
        <w:widowControl w:val="0"/>
        <w:numPr>
          <w:ilvl w:val="0"/>
          <w:numId w:val="3"/>
        </w:numPr>
        <w:spacing w:after="200" w:line="276" w:lineRule="auto"/>
        <w:contextualSpacing/>
        <w:jc w:val="both"/>
        <w:rPr>
          <w:rFonts w:ascii="Calibri" w:eastAsia="Times New Roman" w:hAnsi="Calibri" w:cs="Times New Roman"/>
          <w:sz w:val="20"/>
          <w:szCs w:val="20"/>
          <w:lang w:val="en-US"/>
        </w:rPr>
      </w:pPr>
      <w:r w:rsidRPr="005C6E25">
        <w:rPr>
          <w:rFonts w:ascii="Calibri" w:eastAsia="Times New Roman" w:hAnsi="Calibri" w:cs="Times New Roman"/>
          <w:sz w:val="20"/>
          <w:szCs w:val="20"/>
          <w:lang w:val="en-US"/>
        </w:rPr>
        <w:t>A synthesis of lessons that can help to improve the selection, design and implementation of future GEF financed UNDP activities; and</w:t>
      </w:r>
    </w:p>
    <w:p w14:paraId="47C0B9F1" w14:textId="77777777" w:rsidR="005C6E25" w:rsidRPr="005C6E25" w:rsidRDefault="005C6E25" w:rsidP="00B7031E">
      <w:pPr>
        <w:widowControl w:val="0"/>
        <w:numPr>
          <w:ilvl w:val="0"/>
          <w:numId w:val="3"/>
        </w:numPr>
        <w:spacing w:after="200" w:line="276" w:lineRule="auto"/>
        <w:contextualSpacing/>
        <w:jc w:val="both"/>
        <w:rPr>
          <w:rFonts w:ascii="Calibri" w:eastAsia="Times New Roman" w:hAnsi="Calibri" w:cs="Times New Roman"/>
          <w:sz w:val="20"/>
          <w:szCs w:val="20"/>
          <w:lang w:val="en-US"/>
        </w:rPr>
      </w:pPr>
      <w:r w:rsidRPr="005C6E25">
        <w:rPr>
          <w:rFonts w:ascii="Calibri" w:eastAsia="Times New Roman" w:hAnsi="Calibri" w:cs="Times New Roman"/>
          <w:sz w:val="20"/>
          <w:szCs w:val="20"/>
          <w:lang w:val="en-US"/>
        </w:rPr>
        <w:t xml:space="preserve">Feedback on issues that are recurrent across the portfolio, attention needed, and on improvements regarding previously identified issues. </w:t>
      </w:r>
    </w:p>
    <w:p w14:paraId="47AA353B"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 xml:space="preserve">National project teams in charge of the future enabling activity for the preparation of the National Communication or Biennial Update Report can therefore rely on a valuable source of information from inception to closure of the project, and UNDP support teams can further disseminate lessons across borders, fully up-taking its guiding role as implementing agency and partner within the Global Support Programme (GSP, previously known as National Communications Support Programme). </w:t>
      </w:r>
    </w:p>
    <w:p w14:paraId="67C8FABD"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 xml:space="preserve">The template has been designed with the purpose of collecting relevant information, without representing a time-intensive and human resource-intensive burden to the current national project team. It is therefore divided into three core sections – project identification phase, project implementation phase and project follow-up –with for each section a limited number of open questions. </w:t>
      </w:r>
    </w:p>
    <w:p w14:paraId="24480A7D"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 xml:space="preserve">The intention is to have the team leader, project manager or equivalent figure completing the template, in close collaboration with other team members within the last two months of project implementation. It is furthermore the intention of the completion of this Final Report to trigger the discussions of the upcoming National Communication and/or Biennial Update Report, taking advantage of the momentum created by the ongoing project, the presence of the core of the current national project team, and the renewed interest of national counterparts with the perspectives of an eminent or recent submission to the UNFCCC. </w:t>
      </w:r>
    </w:p>
    <w:p w14:paraId="7AC7317A"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 xml:space="preserve">The completion of this template has been made mandatory and has been budgeted for in all projects that received approval post 2013 (3 working days equivalent of project manager’s time). You are kindly invited to send the completed template to Damiano Borgogno, </w:t>
      </w:r>
      <w:hyperlink r:id="rId10" w:history="1">
        <w:r w:rsidRPr="005C6E25">
          <w:rPr>
            <w:rFonts w:ascii="Calibri" w:eastAsia="Times New Roman" w:hAnsi="Calibri" w:cs="Times New Roman"/>
            <w:color w:val="0000FF"/>
            <w:sz w:val="20"/>
            <w:szCs w:val="20"/>
            <w:u w:val="single"/>
          </w:rPr>
          <w:t>damiano.borgogno@undp.org</w:t>
        </w:r>
      </w:hyperlink>
      <w:r w:rsidRPr="005C6E25">
        <w:rPr>
          <w:rFonts w:ascii="Calibri" w:eastAsia="Times New Roman" w:hAnsi="Calibri" w:cs="Times New Roman"/>
          <w:sz w:val="20"/>
          <w:szCs w:val="20"/>
        </w:rPr>
        <w:t xml:space="preserve"> and to Eva Huttova, </w:t>
      </w:r>
      <w:hyperlink r:id="rId11" w:history="1">
        <w:r w:rsidRPr="005C6E25">
          <w:rPr>
            <w:rFonts w:ascii="Calibri" w:eastAsia="Times New Roman" w:hAnsi="Calibri" w:cs="Times New Roman"/>
            <w:color w:val="0000FF"/>
            <w:sz w:val="20"/>
            <w:szCs w:val="20"/>
            <w:u w:val="single"/>
          </w:rPr>
          <w:t>eva.huttova@undp.org</w:t>
        </w:r>
      </w:hyperlink>
      <w:r w:rsidRPr="005C6E25">
        <w:rPr>
          <w:rFonts w:ascii="Calibri" w:eastAsia="Times New Roman" w:hAnsi="Calibri" w:cs="Times New Roman"/>
          <w:sz w:val="20"/>
          <w:szCs w:val="20"/>
        </w:rPr>
        <w:t>.</w:t>
      </w:r>
    </w:p>
    <w:p w14:paraId="46C20DE1" w14:textId="77777777" w:rsidR="005C6E25" w:rsidRPr="005C6E25" w:rsidRDefault="005C6E25" w:rsidP="00B7031E">
      <w:pPr>
        <w:widowControl w:val="0"/>
        <w:spacing w:after="60" w:line="240" w:lineRule="auto"/>
        <w:jc w:val="both"/>
        <w:rPr>
          <w:rFonts w:ascii="Calibri" w:eastAsia="Times New Roman" w:hAnsi="Calibri" w:cs="Times New Roman"/>
          <w:b/>
          <w:bCs/>
          <w:color w:val="0070C0"/>
          <w:sz w:val="20"/>
          <w:szCs w:val="20"/>
        </w:rPr>
      </w:pPr>
      <w:r w:rsidRPr="005C6E25">
        <w:rPr>
          <w:rFonts w:ascii="Calibri" w:eastAsia="Times New Roman" w:hAnsi="Calibri" w:cs="Times New Roman"/>
          <w:color w:val="0070C0"/>
          <w:sz w:val="20"/>
          <w:szCs w:val="20"/>
        </w:rPr>
        <w:br w:type="page"/>
      </w:r>
    </w:p>
    <w:p w14:paraId="1D9B549F" w14:textId="77777777" w:rsidR="005C6E25" w:rsidRDefault="005C6E25" w:rsidP="00B7031E">
      <w:pPr>
        <w:keepNext/>
        <w:keepLines/>
        <w:widowControl w:val="0"/>
        <w:numPr>
          <w:ilvl w:val="0"/>
          <w:numId w:val="1"/>
        </w:numPr>
        <w:spacing w:before="200" w:after="0" w:line="276" w:lineRule="auto"/>
        <w:jc w:val="both"/>
        <w:outlineLvl w:val="1"/>
        <w:rPr>
          <w:rFonts w:ascii="Calibri" w:eastAsia="Times New Roman" w:hAnsi="Calibri" w:cs="Times New Roman"/>
          <w:b/>
          <w:bCs/>
          <w:color w:val="0070C0"/>
          <w:sz w:val="20"/>
          <w:szCs w:val="20"/>
        </w:rPr>
      </w:pPr>
      <w:bookmarkStart w:id="1" w:name="_Toc460939559"/>
      <w:r w:rsidRPr="005C6E25">
        <w:rPr>
          <w:rFonts w:ascii="Calibri" w:eastAsia="Times New Roman" w:hAnsi="Calibri" w:cs="Times New Roman"/>
          <w:b/>
          <w:bCs/>
          <w:color w:val="0070C0"/>
          <w:sz w:val="20"/>
          <w:szCs w:val="20"/>
        </w:rPr>
        <w:lastRenderedPageBreak/>
        <w:t>Details of the project</w:t>
      </w:r>
      <w:bookmarkEnd w:id="1"/>
    </w:p>
    <w:p w14:paraId="6B0A101B" w14:textId="77777777" w:rsidR="002F66B0" w:rsidRPr="005C6E25" w:rsidRDefault="002F66B0" w:rsidP="00B7031E">
      <w:pPr>
        <w:keepNext/>
        <w:keepLines/>
        <w:widowControl w:val="0"/>
        <w:spacing w:before="200" w:after="0" w:line="276" w:lineRule="auto"/>
        <w:ind w:left="720"/>
        <w:jc w:val="both"/>
        <w:outlineLvl w:val="1"/>
        <w:rPr>
          <w:rFonts w:ascii="Calibri" w:eastAsia="Times New Roman" w:hAnsi="Calibri" w:cs="Times New Roman"/>
          <w:b/>
          <w:bCs/>
          <w:color w:val="0070C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6507"/>
      </w:tblGrid>
      <w:tr w:rsidR="005C6E25" w:rsidRPr="005C6E25" w14:paraId="3BD158EB" w14:textId="77777777" w:rsidTr="00F50AB4">
        <w:tc>
          <w:tcPr>
            <w:tcW w:w="2898" w:type="dxa"/>
            <w:shd w:val="clear" w:color="auto" w:fill="auto"/>
          </w:tcPr>
          <w:p w14:paraId="7C18CC6C"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Project’s title</w:t>
            </w:r>
          </w:p>
        </w:tc>
        <w:tc>
          <w:tcPr>
            <w:tcW w:w="6678" w:type="dxa"/>
            <w:shd w:val="clear" w:color="auto" w:fill="auto"/>
          </w:tcPr>
          <w:p w14:paraId="5E674BBC" w14:textId="49ADCD42" w:rsidR="005C6E25" w:rsidRPr="005C6E25" w:rsidRDefault="00CA16A8" w:rsidP="00B7031E">
            <w:pPr>
              <w:widowControl w:val="0"/>
              <w:spacing w:after="60" w:line="240" w:lineRule="auto"/>
              <w:jc w:val="both"/>
              <w:rPr>
                <w:rFonts w:ascii="Calibri" w:eastAsia="Times New Roman" w:hAnsi="Calibri" w:cs="Times New Roman"/>
                <w:sz w:val="20"/>
                <w:szCs w:val="20"/>
              </w:rPr>
            </w:pPr>
            <w:r w:rsidRPr="00CA16A8">
              <w:rPr>
                <w:rFonts w:ascii="Calibri" w:eastAsia="SimSun" w:hAnsi="Calibri" w:cs="Arial"/>
                <w:sz w:val="20"/>
                <w:szCs w:val="20"/>
                <w:lang w:val="en-US"/>
              </w:rPr>
              <w:t>Dominican Republic First Biennial Update Report (fBUR)</w:t>
            </w:r>
          </w:p>
        </w:tc>
      </w:tr>
      <w:tr w:rsidR="005C6E25" w:rsidRPr="005C6E25" w14:paraId="05D2A2D1" w14:textId="77777777" w:rsidTr="00F50AB4">
        <w:tc>
          <w:tcPr>
            <w:tcW w:w="2898" w:type="dxa"/>
            <w:shd w:val="clear" w:color="auto" w:fill="auto"/>
          </w:tcPr>
          <w:p w14:paraId="694CFF3E"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PIMS number</w:t>
            </w:r>
          </w:p>
        </w:tc>
        <w:tc>
          <w:tcPr>
            <w:tcW w:w="6678" w:type="dxa"/>
            <w:shd w:val="clear" w:color="auto" w:fill="auto"/>
          </w:tcPr>
          <w:p w14:paraId="49E8DF7D" w14:textId="66861CA9" w:rsidR="005C6E25" w:rsidRPr="005C6E25" w:rsidRDefault="00E557DB" w:rsidP="00B7031E">
            <w:pPr>
              <w:widowControl w:val="0"/>
              <w:spacing w:after="60" w:line="240" w:lineRule="auto"/>
              <w:jc w:val="both"/>
              <w:rPr>
                <w:rFonts w:ascii="Calibri" w:eastAsia="Times New Roman" w:hAnsi="Calibri" w:cs="Times New Roman"/>
                <w:sz w:val="20"/>
                <w:szCs w:val="20"/>
              </w:rPr>
            </w:pPr>
            <w:r>
              <w:rPr>
                <w:rFonts w:ascii="Calibri" w:eastAsia="Times New Roman" w:hAnsi="Calibri" w:cs="Times New Roman"/>
                <w:sz w:val="20"/>
                <w:szCs w:val="20"/>
              </w:rPr>
              <w:t>58</w:t>
            </w:r>
            <w:r w:rsidR="0085340A">
              <w:rPr>
                <w:rFonts w:ascii="Calibri" w:eastAsia="Times New Roman" w:hAnsi="Calibri" w:cs="Times New Roman"/>
                <w:sz w:val="20"/>
                <w:szCs w:val="20"/>
              </w:rPr>
              <w:t>19</w:t>
            </w:r>
          </w:p>
        </w:tc>
      </w:tr>
      <w:tr w:rsidR="005C6E25" w:rsidRPr="005C6E25" w14:paraId="19686780" w14:textId="77777777" w:rsidTr="00F50AB4">
        <w:tc>
          <w:tcPr>
            <w:tcW w:w="2898" w:type="dxa"/>
            <w:shd w:val="clear" w:color="auto" w:fill="auto"/>
          </w:tcPr>
          <w:p w14:paraId="7CBCEEAF"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Overall budget</w:t>
            </w:r>
          </w:p>
          <w:p w14:paraId="771DA9B4" w14:textId="77777777" w:rsidR="005C6E25" w:rsidRPr="005C6E25" w:rsidRDefault="005C6E25" w:rsidP="00B7031E">
            <w:pPr>
              <w:widowControl w:val="0"/>
              <w:spacing w:after="60" w:line="240" w:lineRule="auto"/>
              <w:jc w:val="right"/>
              <w:rPr>
                <w:rFonts w:ascii="Calibri" w:eastAsia="Times New Roman" w:hAnsi="Calibri" w:cs="Times New Roman"/>
                <w:sz w:val="20"/>
                <w:szCs w:val="20"/>
              </w:rPr>
            </w:pPr>
            <w:r w:rsidRPr="005C6E25">
              <w:rPr>
                <w:rFonts w:ascii="Calibri" w:eastAsia="Times New Roman" w:hAnsi="Calibri" w:cs="Times New Roman"/>
                <w:sz w:val="20"/>
                <w:szCs w:val="20"/>
              </w:rPr>
              <w:t xml:space="preserve"> including GEF grant</w:t>
            </w:r>
          </w:p>
          <w:p w14:paraId="48046197" w14:textId="77777777" w:rsidR="005C6E25" w:rsidRPr="005C6E25" w:rsidRDefault="005C6E25" w:rsidP="00B7031E">
            <w:pPr>
              <w:widowControl w:val="0"/>
              <w:spacing w:after="60" w:line="240" w:lineRule="auto"/>
              <w:jc w:val="right"/>
              <w:rPr>
                <w:rFonts w:ascii="Calibri" w:eastAsia="Times New Roman" w:hAnsi="Calibri" w:cs="Times New Roman"/>
                <w:sz w:val="20"/>
                <w:szCs w:val="20"/>
              </w:rPr>
            </w:pPr>
            <w:r w:rsidRPr="005C6E25">
              <w:rPr>
                <w:rFonts w:ascii="Calibri" w:eastAsia="Times New Roman" w:hAnsi="Calibri" w:cs="Times New Roman"/>
                <w:sz w:val="20"/>
                <w:szCs w:val="20"/>
              </w:rPr>
              <w:t xml:space="preserve"> including co-financing</w:t>
            </w:r>
          </w:p>
        </w:tc>
        <w:tc>
          <w:tcPr>
            <w:tcW w:w="6678" w:type="dxa"/>
            <w:shd w:val="clear" w:color="auto" w:fill="auto"/>
          </w:tcPr>
          <w:p w14:paraId="6B20B9CA"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p>
          <w:p w14:paraId="618475B7" w14:textId="3462DF73" w:rsidR="005C6E25" w:rsidRPr="005C6E25" w:rsidRDefault="00E557DB" w:rsidP="00B7031E">
            <w:pPr>
              <w:widowControl w:val="0"/>
              <w:spacing w:after="60" w:line="240" w:lineRule="auto"/>
              <w:jc w:val="both"/>
              <w:rPr>
                <w:rFonts w:ascii="Calibri" w:eastAsia="Times New Roman" w:hAnsi="Calibri" w:cs="Times New Roman"/>
                <w:sz w:val="20"/>
                <w:szCs w:val="20"/>
              </w:rPr>
            </w:pPr>
            <w:r>
              <w:rPr>
                <w:rFonts w:ascii="Calibri" w:eastAsia="SimSun" w:hAnsi="Calibri" w:cs="Arial"/>
                <w:sz w:val="20"/>
                <w:szCs w:val="20"/>
                <w:lang w:val="en-US"/>
              </w:rPr>
              <w:t xml:space="preserve">352,000 </w:t>
            </w:r>
            <w:r w:rsidRPr="00F3184D">
              <w:rPr>
                <w:rFonts w:ascii="Calibri" w:eastAsia="SimSun" w:hAnsi="Calibri" w:cs="Arial"/>
                <w:sz w:val="20"/>
                <w:szCs w:val="20"/>
                <w:lang w:val="en-US"/>
              </w:rPr>
              <w:t>USD</w:t>
            </w:r>
            <w:r>
              <w:rPr>
                <w:rFonts w:ascii="Calibri" w:eastAsia="SimSun" w:hAnsi="Calibri" w:cs="Arial"/>
                <w:sz w:val="20"/>
                <w:szCs w:val="20"/>
                <w:lang w:val="en-US"/>
              </w:rPr>
              <w:t xml:space="preserve"> </w:t>
            </w:r>
          </w:p>
          <w:p w14:paraId="31A4C6B9" w14:textId="2334BEB4" w:rsidR="005C6E25" w:rsidRPr="005C6E25" w:rsidRDefault="00CA16A8" w:rsidP="00B7031E">
            <w:pPr>
              <w:widowControl w:val="0"/>
              <w:spacing w:after="60" w:line="240" w:lineRule="auto"/>
              <w:jc w:val="both"/>
              <w:rPr>
                <w:rFonts w:ascii="Calibri" w:eastAsia="Times New Roman" w:hAnsi="Calibri" w:cs="Times New Roman"/>
                <w:sz w:val="20"/>
                <w:szCs w:val="20"/>
              </w:rPr>
            </w:pPr>
            <w:r>
              <w:rPr>
                <w:rFonts w:ascii="Calibri" w:eastAsia="SimSun" w:hAnsi="Calibri" w:cs="Arial"/>
                <w:sz w:val="20"/>
                <w:szCs w:val="20"/>
                <w:lang w:val="en-US"/>
              </w:rPr>
              <w:t>397,000</w:t>
            </w:r>
            <w:r w:rsidR="002F2D38">
              <w:rPr>
                <w:rFonts w:ascii="Calibri" w:eastAsia="SimSun" w:hAnsi="Calibri" w:cs="Arial"/>
                <w:sz w:val="20"/>
                <w:szCs w:val="20"/>
                <w:lang w:val="en-US"/>
              </w:rPr>
              <w:t xml:space="preserve"> </w:t>
            </w:r>
            <w:r w:rsidR="002F2D38" w:rsidRPr="00F3184D">
              <w:rPr>
                <w:rFonts w:ascii="Calibri" w:eastAsia="SimSun" w:hAnsi="Calibri" w:cs="Arial"/>
                <w:sz w:val="20"/>
                <w:szCs w:val="20"/>
                <w:lang w:val="en-US"/>
              </w:rPr>
              <w:t>USD</w:t>
            </w:r>
            <w:r w:rsidR="002F2D38">
              <w:rPr>
                <w:rFonts w:ascii="Calibri" w:eastAsia="SimSun" w:hAnsi="Calibri" w:cs="Arial"/>
                <w:sz w:val="20"/>
                <w:szCs w:val="20"/>
                <w:lang w:val="en-US"/>
              </w:rPr>
              <w:t xml:space="preserve"> (</w:t>
            </w:r>
            <w:r>
              <w:rPr>
                <w:rFonts w:ascii="Calibri" w:eastAsia="SimSun" w:hAnsi="Calibri" w:cs="Arial"/>
                <w:sz w:val="20"/>
                <w:szCs w:val="20"/>
                <w:lang w:val="en-US"/>
              </w:rPr>
              <w:t>45,000 USD from Gov</w:t>
            </w:r>
            <w:r w:rsidR="002F2D38">
              <w:rPr>
                <w:rFonts w:ascii="Calibri" w:eastAsia="SimSun" w:hAnsi="Calibri" w:cs="Arial"/>
                <w:sz w:val="20"/>
                <w:szCs w:val="20"/>
                <w:lang w:val="en-US"/>
              </w:rPr>
              <w:t>)</w:t>
            </w:r>
          </w:p>
        </w:tc>
      </w:tr>
      <w:tr w:rsidR="005C6E25" w:rsidRPr="005C6E25" w14:paraId="02464BB2" w14:textId="77777777" w:rsidTr="00F50AB4">
        <w:tc>
          <w:tcPr>
            <w:tcW w:w="2898" w:type="dxa"/>
            <w:shd w:val="clear" w:color="auto" w:fill="auto"/>
          </w:tcPr>
          <w:p w14:paraId="55574721"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Duration of implementation</w:t>
            </w:r>
          </w:p>
        </w:tc>
        <w:tc>
          <w:tcPr>
            <w:tcW w:w="6678" w:type="dxa"/>
            <w:shd w:val="clear" w:color="auto" w:fill="auto"/>
          </w:tcPr>
          <w:p w14:paraId="1050AE95" w14:textId="1F32C53A" w:rsidR="005C6E25" w:rsidRPr="00063412" w:rsidRDefault="00667ADB" w:rsidP="00B7031E">
            <w:pPr>
              <w:widowControl w:val="0"/>
              <w:spacing w:after="60" w:line="240" w:lineRule="auto"/>
              <w:jc w:val="both"/>
              <w:rPr>
                <w:rFonts w:ascii="Calibri" w:eastAsia="Times New Roman" w:hAnsi="Calibri" w:cs="Times New Roman"/>
                <w:sz w:val="20"/>
                <w:szCs w:val="20"/>
              </w:rPr>
            </w:pPr>
            <w:r w:rsidRPr="00063412">
              <w:rPr>
                <w:rFonts w:ascii="Calibri" w:eastAsia="Times New Roman" w:hAnsi="Calibri" w:cs="Times New Roman"/>
                <w:sz w:val="20"/>
                <w:szCs w:val="20"/>
              </w:rPr>
              <w:t>September 2017 – June 2019</w:t>
            </w:r>
          </w:p>
        </w:tc>
      </w:tr>
      <w:tr w:rsidR="005C6E25" w:rsidRPr="005C6E25" w14:paraId="387984C0" w14:textId="77777777" w:rsidTr="00F50AB4">
        <w:tc>
          <w:tcPr>
            <w:tcW w:w="2898" w:type="dxa"/>
            <w:shd w:val="clear" w:color="auto" w:fill="auto"/>
          </w:tcPr>
          <w:p w14:paraId="5DD29CAA"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Planned duration of project</w:t>
            </w:r>
          </w:p>
        </w:tc>
        <w:tc>
          <w:tcPr>
            <w:tcW w:w="6678" w:type="dxa"/>
            <w:shd w:val="clear" w:color="auto" w:fill="auto"/>
          </w:tcPr>
          <w:p w14:paraId="73D11E04" w14:textId="08BFBD6C" w:rsidR="005C6E25" w:rsidRPr="00063412" w:rsidRDefault="00366E9C" w:rsidP="00B7031E">
            <w:pPr>
              <w:widowControl w:val="0"/>
              <w:spacing w:after="60" w:line="240" w:lineRule="auto"/>
              <w:jc w:val="both"/>
              <w:rPr>
                <w:rFonts w:ascii="Calibri" w:eastAsia="Times New Roman" w:hAnsi="Calibri" w:cs="Times New Roman"/>
                <w:sz w:val="20"/>
                <w:szCs w:val="20"/>
              </w:rPr>
            </w:pPr>
            <w:r w:rsidRPr="00063412">
              <w:rPr>
                <w:rFonts w:ascii="Calibri" w:eastAsia="Times New Roman" w:hAnsi="Calibri" w:cs="Times New Roman"/>
                <w:sz w:val="20"/>
                <w:szCs w:val="20"/>
              </w:rPr>
              <w:t>September</w:t>
            </w:r>
            <w:r w:rsidR="002F2D38" w:rsidRPr="00063412">
              <w:rPr>
                <w:rFonts w:ascii="Calibri" w:eastAsia="Times New Roman" w:hAnsi="Calibri" w:cs="Times New Roman"/>
                <w:sz w:val="20"/>
                <w:szCs w:val="20"/>
              </w:rPr>
              <w:t xml:space="preserve"> 201</w:t>
            </w:r>
            <w:r w:rsidRPr="00063412">
              <w:rPr>
                <w:rFonts w:ascii="Calibri" w:eastAsia="Times New Roman" w:hAnsi="Calibri" w:cs="Times New Roman"/>
                <w:sz w:val="20"/>
                <w:szCs w:val="20"/>
              </w:rPr>
              <w:t>7</w:t>
            </w:r>
            <w:r w:rsidR="002F2D38" w:rsidRPr="00063412">
              <w:rPr>
                <w:rFonts w:ascii="Calibri" w:eastAsia="Times New Roman" w:hAnsi="Calibri" w:cs="Times New Roman"/>
                <w:sz w:val="20"/>
                <w:szCs w:val="20"/>
              </w:rPr>
              <w:t xml:space="preserve"> – </w:t>
            </w:r>
            <w:r w:rsidR="00667ADB" w:rsidRPr="00063412">
              <w:rPr>
                <w:rFonts w:ascii="Calibri" w:eastAsia="Times New Roman" w:hAnsi="Calibri" w:cs="Times New Roman"/>
                <w:sz w:val="20"/>
                <w:szCs w:val="20"/>
              </w:rPr>
              <w:t>June 2019</w:t>
            </w:r>
          </w:p>
        </w:tc>
      </w:tr>
      <w:tr w:rsidR="005C6E25" w:rsidRPr="005C6E25" w14:paraId="424BB18F" w14:textId="77777777" w:rsidTr="00F50AB4">
        <w:tc>
          <w:tcPr>
            <w:tcW w:w="2898" w:type="dxa"/>
            <w:shd w:val="clear" w:color="auto" w:fill="auto"/>
          </w:tcPr>
          <w:p w14:paraId="28E698FC"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Implementing partner</w:t>
            </w:r>
          </w:p>
        </w:tc>
        <w:tc>
          <w:tcPr>
            <w:tcW w:w="6678" w:type="dxa"/>
            <w:shd w:val="clear" w:color="auto" w:fill="auto"/>
          </w:tcPr>
          <w:p w14:paraId="3187D038" w14:textId="140DC9CE" w:rsidR="005C6E25" w:rsidRPr="005C6E25" w:rsidRDefault="002F2D38" w:rsidP="00B7031E">
            <w:pPr>
              <w:widowControl w:val="0"/>
              <w:spacing w:after="60" w:line="240" w:lineRule="auto"/>
              <w:jc w:val="both"/>
              <w:rPr>
                <w:rFonts w:ascii="Calibri" w:eastAsia="Times New Roman" w:hAnsi="Calibri" w:cs="Times New Roman"/>
                <w:sz w:val="20"/>
                <w:szCs w:val="20"/>
              </w:rPr>
            </w:pPr>
            <w:r>
              <w:rPr>
                <w:rFonts w:ascii="Calibri" w:eastAsia="Times New Roman" w:hAnsi="Calibri" w:cs="Times New Roman"/>
                <w:sz w:val="20"/>
                <w:szCs w:val="20"/>
              </w:rPr>
              <w:t xml:space="preserve">UNDP </w:t>
            </w:r>
            <w:r w:rsidR="00CA16A8">
              <w:rPr>
                <w:rFonts w:ascii="Calibri" w:eastAsia="Times New Roman" w:hAnsi="Calibri" w:cs="Times New Roman"/>
                <w:sz w:val="20"/>
                <w:szCs w:val="20"/>
              </w:rPr>
              <w:t>Dominican Rep</w:t>
            </w:r>
            <w:r w:rsidR="0085340A">
              <w:rPr>
                <w:rFonts w:ascii="Calibri" w:eastAsia="Times New Roman" w:hAnsi="Calibri" w:cs="Times New Roman"/>
                <w:sz w:val="20"/>
                <w:szCs w:val="20"/>
              </w:rPr>
              <w:t>ublic</w:t>
            </w:r>
          </w:p>
        </w:tc>
      </w:tr>
      <w:tr w:rsidR="005C6E25" w:rsidRPr="001D3A45" w14:paraId="218E0CFC" w14:textId="77777777" w:rsidTr="00F50AB4">
        <w:tc>
          <w:tcPr>
            <w:tcW w:w="2898" w:type="dxa"/>
            <w:shd w:val="clear" w:color="auto" w:fill="auto"/>
          </w:tcPr>
          <w:p w14:paraId="6CE7A425"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Team Leader’s name and contact details</w:t>
            </w:r>
          </w:p>
        </w:tc>
        <w:tc>
          <w:tcPr>
            <w:tcW w:w="6678" w:type="dxa"/>
            <w:shd w:val="clear" w:color="auto" w:fill="auto"/>
          </w:tcPr>
          <w:p w14:paraId="21005C84" w14:textId="77777777" w:rsidR="0085340A" w:rsidRDefault="0085340A" w:rsidP="00B7031E">
            <w:pPr>
              <w:widowControl w:val="0"/>
              <w:spacing w:after="60" w:line="240" w:lineRule="auto"/>
              <w:jc w:val="both"/>
              <w:rPr>
                <w:rFonts w:ascii="Calibri" w:eastAsia="Times New Roman" w:hAnsi="Calibri" w:cs="Times New Roman"/>
                <w:sz w:val="20"/>
                <w:szCs w:val="20"/>
                <w:lang w:val="es-US"/>
              </w:rPr>
            </w:pPr>
            <w:r>
              <w:rPr>
                <w:rFonts w:ascii="Calibri" w:eastAsia="Times New Roman" w:hAnsi="Calibri" w:cs="Times New Roman"/>
                <w:sz w:val="20"/>
                <w:szCs w:val="20"/>
                <w:lang w:val="es-US"/>
              </w:rPr>
              <w:t>Rafael Berigüete</w:t>
            </w:r>
            <w:r w:rsidR="002F2D38" w:rsidRPr="00CA16A8">
              <w:rPr>
                <w:rFonts w:ascii="Calibri" w:eastAsia="Times New Roman" w:hAnsi="Calibri" w:cs="Times New Roman"/>
                <w:sz w:val="20"/>
                <w:szCs w:val="20"/>
                <w:lang w:val="es-US"/>
              </w:rPr>
              <w:t xml:space="preserve"> </w:t>
            </w:r>
          </w:p>
          <w:p w14:paraId="1AA7E9E4" w14:textId="77777777" w:rsidR="0085340A" w:rsidRDefault="0085340A" w:rsidP="00B7031E">
            <w:pPr>
              <w:widowControl w:val="0"/>
              <w:spacing w:after="60" w:line="240" w:lineRule="auto"/>
              <w:jc w:val="both"/>
              <w:rPr>
                <w:rFonts w:ascii="Calibri" w:eastAsia="Times New Roman" w:hAnsi="Calibri" w:cs="Times New Roman"/>
                <w:sz w:val="20"/>
                <w:szCs w:val="20"/>
                <w:lang w:val="es-US"/>
              </w:rPr>
            </w:pPr>
            <w:r>
              <w:rPr>
                <w:rFonts w:ascii="Calibri" w:eastAsia="Times New Roman" w:hAnsi="Calibri" w:cs="Times New Roman"/>
                <w:sz w:val="20"/>
                <w:szCs w:val="20"/>
                <w:lang w:val="es-US"/>
              </w:rPr>
              <w:t>+18094968002</w:t>
            </w:r>
          </w:p>
          <w:p w14:paraId="303267DE" w14:textId="495FA44A" w:rsidR="005C6E25" w:rsidRDefault="00D7548F" w:rsidP="00B7031E">
            <w:pPr>
              <w:widowControl w:val="0"/>
              <w:spacing w:after="60" w:line="240" w:lineRule="auto"/>
              <w:jc w:val="both"/>
              <w:rPr>
                <w:rFonts w:ascii="Calibri" w:eastAsia="Times New Roman" w:hAnsi="Calibri" w:cs="Times New Roman"/>
                <w:sz w:val="20"/>
                <w:szCs w:val="20"/>
                <w:lang w:val="es-US"/>
              </w:rPr>
            </w:pPr>
            <w:r w:rsidRPr="00D7548F">
              <w:rPr>
                <w:rFonts w:ascii="Calibri" w:eastAsia="Times New Roman" w:hAnsi="Calibri" w:cs="Times New Roman"/>
                <w:sz w:val="20"/>
                <w:szCs w:val="20"/>
                <w:lang w:val="es-US"/>
              </w:rPr>
              <w:t>rafael.beriguete@undp.org</w:t>
            </w:r>
            <w:r>
              <w:rPr>
                <w:rFonts w:ascii="Calibri" w:eastAsia="Times New Roman" w:hAnsi="Calibri" w:cs="Times New Roman"/>
                <w:sz w:val="20"/>
                <w:szCs w:val="20"/>
                <w:lang w:val="es-US"/>
              </w:rPr>
              <w:t xml:space="preserve"> / </w:t>
            </w:r>
            <w:r w:rsidRPr="00D7548F">
              <w:rPr>
                <w:rFonts w:ascii="Calibri" w:eastAsia="Times New Roman" w:hAnsi="Calibri" w:cs="Times New Roman"/>
                <w:sz w:val="20"/>
                <w:szCs w:val="20"/>
                <w:lang w:val="es-US"/>
              </w:rPr>
              <w:t>beriguete.re@gmail.com</w:t>
            </w:r>
            <w:r>
              <w:rPr>
                <w:rFonts w:ascii="Calibri" w:eastAsia="Times New Roman" w:hAnsi="Calibri" w:cs="Times New Roman"/>
                <w:sz w:val="20"/>
                <w:szCs w:val="20"/>
                <w:lang w:val="es-US"/>
              </w:rPr>
              <w:t xml:space="preserve"> </w:t>
            </w:r>
            <w:r w:rsidR="002F2D38" w:rsidRPr="00CA16A8">
              <w:rPr>
                <w:rFonts w:ascii="Calibri" w:eastAsia="Times New Roman" w:hAnsi="Calibri" w:cs="Times New Roman"/>
                <w:sz w:val="20"/>
                <w:szCs w:val="20"/>
                <w:lang w:val="es-US"/>
              </w:rPr>
              <w:t xml:space="preserve"> </w:t>
            </w:r>
            <w:r>
              <w:rPr>
                <w:rFonts w:ascii="Calibri" w:eastAsia="Times New Roman" w:hAnsi="Calibri" w:cs="Times New Roman"/>
                <w:sz w:val="20"/>
                <w:szCs w:val="20"/>
                <w:lang w:val="es-US"/>
              </w:rPr>
              <w:t xml:space="preserve"> </w:t>
            </w:r>
          </w:p>
          <w:p w14:paraId="139A4D24" w14:textId="09E314B3" w:rsidR="0085340A" w:rsidRPr="00CA16A8" w:rsidRDefault="0085340A" w:rsidP="00B7031E">
            <w:pPr>
              <w:widowControl w:val="0"/>
              <w:spacing w:after="60" w:line="240" w:lineRule="auto"/>
              <w:jc w:val="both"/>
              <w:rPr>
                <w:rFonts w:ascii="Calibri" w:eastAsia="Times New Roman" w:hAnsi="Calibri" w:cs="Times New Roman"/>
                <w:sz w:val="20"/>
                <w:szCs w:val="20"/>
                <w:lang w:val="es-US"/>
              </w:rPr>
            </w:pPr>
          </w:p>
        </w:tc>
      </w:tr>
      <w:tr w:rsidR="005C6E25" w:rsidRPr="005C6E25" w14:paraId="52856701" w14:textId="77777777" w:rsidTr="00F50AB4">
        <w:tc>
          <w:tcPr>
            <w:tcW w:w="2898" w:type="dxa"/>
            <w:shd w:val="clear" w:color="auto" w:fill="auto"/>
          </w:tcPr>
          <w:p w14:paraId="6194EE25" w14:textId="36C49FC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Link to final report</w:t>
            </w:r>
          </w:p>
        </w:tc>
        <w:tc>
          <w:tcPr>
            <w:tcW w:w="6678" w:type="dxa"/>
            <w:shd w:val="clear" w:color="auto" w:fill="auto"/>
          </w:tcPr>
          <w:p w14:paraId="2980F00A"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p>
        </w:tc>
      </w:tr>
    </w:tbl>
    <w:p w14:paraId="62CD741E"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p>
    <w:p w14:paraId="7EEC8C2B" w14:textId="77777777" w:rsidR="005C6E25" w:rsidRDefault="005C6E25" w:rsidP="00B7031E">
      <w:pPr>
        <w:keepNext/>
        <w:keepLines/>
        <w:widowControl w:val="0"/>
        <w:numPr>
          <w:ilvl w:val="0"/>
          <w:numId w:val="1"/>
        </w:numPr>
        <w:spacing w:before="200" w:after="0" w:line="276" w:lineRule="auto"/>
        <w:jc w:val="both"/>
        <w:outlineLvl w:val="1"/>
        <w:rPr>
          <w:rFonts w:ascii="Calibri" w:eastAsia="Times New Roman" w:hAnsi="Calibri" w:cs="Times New Roman"/>
          <w:b/>
          <w:bCs/>
          <w:color w:val="0070C0"/>
          <w:sz w:val="20"/>
          <w:szCs w:val="20"/>
        </w:rPr>
      </w:pPr>
      <w:bookmarkStart w:id="2" w:name="_Toc460939560"/>
      <w:r w:rsidRPr="005C6E25">
        <w:rPr>
          <w:rFonts w:ascii="Calibri" w:eastAsia="Times New Roman" w:hAnsi="Calibri" w:cs="Times New Roman"/>
          <w:b/>
          <w:bCs/>
          <w:color w:val="0070C0"/>
          <w:sz w:val="20"/>
          <w:szCs w:val="20"/>
        </w:rPr>
        <w:t>Project identification phase</w:t>
      </w:r>
      <w:bookmarkEnd w:id="2"/>
    </w:p>
    <w:p w14:paraId="53CA55B1" w14:textId="77777777" w:rsidR="002F66B0" w:rsidRDefault="002F66B0" w:rsidP="00B7031E">
      <w:pPr>
        <w:widowControl w:val="0"/>
        <w:spacing w:after="60" w:line="240" w:lineRule="auto"/>
        <w:jc w:val="both"/>
        <w:rPr>
          <w:rFonts w:ascii="Calibri" w:eastAsia="Times New Roman" w:hAnsi="Calibri" w:cs="Times New Roman"/>
          <w:sz w:val="20"/>
          <w:szCs w:val="20"/>
        </w:rPr>
      </w:pPr>
    </w:p>
    <w:p w14:paraId="14463BBF" w14:textId="77777777" w:rsid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 xml:space="preserve">Duration of preparatory phase (expressed in months) </w:t>
      </w:r>
      <w:r w:rsidR="002166D4">
        <w:rPr>
          <w:rFonts w:ascii="Calibri" w:eastAsia="Times New Roman" w:hAnsi="Calibri" w:cs="Times New Roman"/>
          <w:sz w:val="20"/>
          <w:szCs w:val="20"/>
        </w:rPr>
        <w:t>4 months</w:t>
      </w:r>
    </w:p>
    <w:p w14:paraId="656EDD0F" w14:textId="77777777" w:rsidR="002166D4" w:rsidRPr="005C6E25" w:rsidRDefault="002166D4" w:rsidP="00B7031E">
      <w:pPr>
        <w:widowControl w:val="0"/>
        <w:spacing w:after="60" w:line="240" w:lineRule="auto"/>
        <w:jc w:val="both"/>
        <w:rPr>
          <w:rFonts w:ascii="Calibri" w:eastAsia="Times New Roman" w:hAnsi="Calibri" w:cs="Times New Roman"/>
          <w:sz w:val="20"/>
          <w:szCs w:val="20"/>
        </w:rPr>
      </w:pPr>
    </w:p>
    <w:p w14:paraId="69237E02" w14:textId="77777777" w:rsidR="005C6E25" w:rsidRDefault="005C6E25" w:rsidP="00B7031E">
      <w:pPr>
        <w:widowControl w:val="0"/>
        <w:spacing w:after="60" w:line="240" w:lineRule="auto"/>
        <w:jc w:val="both"/>
        <w:rPr>
          <w:rFonts w:ascii="Calibri" w:eastAsia="Times New Roman" w:hAnsi="Calibri" w:cs="Times New Roman"/>
          <w:b/>
          <w:sz w:val="20"/>
          <w:szCs w:val="20"/>
        </w:rPr>
      </w:pPr>
      <w:r w:rsidRPr="002F66B0">
        <w:rPr>
          <w:rFonts w:ascii="Calibri" w:eastAsia="Times New Roman" w:hAnsi="Calibri" w:cs="Times New Roman"/>
          <w:b/>
          <w:sz w:val="20"/>
          <w:szCs w:val="20"/>
        </w:rPr>
        <w:t>Was the project document developed by a national/international consultant? (Please, provide name if yes and expand on the satisfaction of this collaboration.)</w:t>
      </w:r>
    </w:p>
    <w:p w14:paraId="11A612B5" w14:textId="77777777" w:rsidR="002F66B0" w:rsidRPr="002F66B0" w:rsidRDefault="002F66B0" w:rsidP="00B7031E">
      <w:pPr>
        <w:widowControl w:val="0"/>
        <w:spacing w:after="60" w:line="240" w:lineRule="auto"/>
        <w:jc w:val="both"/>
        <w:rPr>
          <w:rFonts w:ascii="Calibri" w:eastAsia="Times New Roman" w:hAnsi="Calibri" w:cs="Times New Roman"/>
          <w:b/>
          <w:sz w:val="20"/>
          <w:szCs w:val="20"/>
        </w:rPr>
      </w:pPr>
    </w:p>
    <w:p w14:paraId="31A23152" w14:textId="77100699" w:rsidR="00063412" w:rsidRDefault="006A7E1B" w:rsidP="00B7031E">
      <w:pPr>
        <w:widowControl w:val="0"/>
        <w:jc w:val="both"/>
        <w:rPr>
          <w:i/>
          <w:sz w:val="20"/>
          <w:szCs w:val="20"/>
        </w:rPr>
      </w:pPr>
      <w:r>
        <w:rPr>
          <w:i/>
          <w:sz w:val="20"/>
          <w:szCs w:val="20"/>
        </w:rPr>
        <w:t xml:space="preserve">The </w:t>
      </w:r>
      <w:proofErr w:type="spellStart"/>
      <w:r w:rsidR="002D5C70">
        <w:rPr>
          <w:i/>
          <w:sz w:val="20"/>
          <w:szCs w:val="20"/>
        </w:rPr>
        <w:t>f</w:t>
      </w:r>
      <w:r w:rsidR="002166D4" w:rsidRPr="002F66B0">
        <w:rPr>
          <w:i/>
          <w:sz w:val="20"/>
          <w:szCs w:val="20"/>
        </w:rPr>
        <w:t>BUR</w:t>
      </w:r>
      <w:proofErr w:type="spellEnd"/>
      <w:r w:rsidR="002166D4" w:rsidRPr="002F66B0">
        <w:rPr>
          <w:i/>
          <w:sz w:val="20"/>
          <w:szCs w:val="20"/>
        </w:rPr>
        <w:t xml:space="preserve"> project document was developed by </w:t>
      </w:r>
      <w:r>
        <w:rPr>
          <w:i/>
          <w:sz w:val="20"/>
          <w:szCs w:val="20"/>
        </w:rPr>
        <w:t xml:space="preserve">national consultant in close cooperation with </w:t>
      </w:r>
      <w:r w:rsidR="002166D4" w:rsidRPr="002F66B0">
        <w:rPr>
          <w:i/>
          <w:sz w:val="20"/>
          <w:szCs w:val="20"/>
        </w:rPr>
        <w:t>UNDP programme manager,</w:t>
      </w:r>
      <w:r w:rsidR="00636CB1" w:rsidRPr="002F66B0">
        <w:rPr>
          <w:i/>
          <w:sz w:val="20"/>
          <w:szCs w:val="20"/>
        </w:rPr>
        <w:t xml:space="preserve"> </w:t>
      </w:r>
      <w:r w:rsidR="005B7FBC">
        <w:rPr>
          <w:i/>
          <w:sz w:val="20"/>
          <w:szCs w:val="20"/>
        </w:rPr>
        <w:t xml:space="preserve">and </w:t>
      </w:r>
      <w:r w:rsidR="002166D4" w:rsidRPr="002F66B0">
        <w:rPr>
          <w:i/>
          <w:sz w:val="20"/>
          <w:szCs w:val="20"/>
        </w:rPr>
        <w:t xml:space="preserve">national partners, primarily Ministry for </w:t>
      </w:r>
      <w:r w:rsidR="00063412">
        <w:rPr>
          <w:i/>
          <w:sz w:val="20"/>
          <w:szCs w:val="20"/>
        </w:rPr>
        <w:t>Environment and Natural Resources (</w:t>
      </w:r>
      <w:proofErr w:type="spellStart"/>
      <w:r w:rsidR="008B6D7E">
        <w:rPr>
          <w:i/>
          <w:sz w:val="20"/>
          <w:szCs w:val="20"/>
        </w:rPr>
        <w:t>MoE</w:t>
      </w:r>
      <w:proofErr w:type="spellEnd"/>
      <w:r w:rsidR="00063412">
        <w:rPr>
          <w:i/>
          <w:sz w:val="20"/>
          <w:szCs w:val="20"/>
        </w:rPr>
        <w:t xml:space="preserve">) and the National Council for </w:t>
      </w:r>
      <w:r w:rsidR="002166D4" w:rsidRPr="002F66B0">
        <w:rPr>
          <w:i/>
          <w:sz w:val="20"/>
          <w:szCs w:val="20"/>
        </w:rPr>
        <w:t>Climate Change</w:t>
      </w:r>
      <w:r w:rsidR="00063412">
        <w:rPr>
          <w:i/>
          <w:sz w:val="20"/>
          <w:szCs w:val="20"/>
        </w:rPr>
        <w:t xml:space="preserve"> and CDM (CNCCMDL). </w:t>
      </w:r>
      <w:r w:rsidR="002166D4" w:rsidRPr="002F66B0">
        <w:rPr>
          <w:i/>
          <w:sz w:val="20"/>
          <w:szCs w:val="20"/>
        </w:rPr>
        <w:t>In addition, draft document was also discussed with</w:t>
      </w:r>
      <w:r w:rsidR="008C754B" w:rsidRPr="002F66B0">
        <w:rPr>
          <w:i/>
          <w:sz w:val="20"/>
          <w:szCs w:val="20"/>
        </w:rPr>
        <w:t xml:space="preserve"> </w:t>
      </w:r>
      <w:r w:rsidR="00063412">
        <w:rPr>
          <w:i/>
          <w:sz w:val="20"/>
          <w:szCs w:val="20"/>
        </w:rPr>
        <w:t>other relevant institutions as the Ministry of Economy, Planning and Development (MEPYD), National Statistics</w:t>
      </w:r>
      <w:r w:rsidR="008C754B" w:rsidRPr="002F66B0">
        <w:rPr>
          <w:i/>
          <w:sz w:val="20"/>
          <w:szCs w:val="20"/>
        </w:rPr>
        <w:t xml:space="preserve"> Office</w:t>
      </w:r>
      <w:r w:rsidR="00063412">
        <w:rPr>
          <w:i/>
          <w:sz w:val="20"/>
          <w:szCs w:val="20"/>
        </w:rPr>
        <w:t xml:space="preserve"> (ONE</w:t>
      </w:r>
      <w:r w:rsidR="008C754B" w:rsidRPr="002F66B0">
        <w:rPr>
          <w:i/>
          <w:sz w:val="20"/>
          <w:szCs w:val="20"/>
        </w:rPr>
        <w:t>)</w:t>
      </w:r>
      <w:r w:rsidR="00063412">
        <w:rPr>
          <w:i/>
          <w:sz w:val="20"/>
          <w:szCs w:val="20"/>
        </w:rPr>
        <w:t xml:space="preserve"> and representatives of private sector (</w:t>
      </w:r>
      <w:r w:rsidR="008C754B" w:rsidRPr="002F66B0">
        <w:rPr>
          <w:i/>
          <w:sz w:val="20"/>
          <w:szCs w:val="20"/>
        </w:rPr>
        <w:t>in relation to GHG Inventory data</w:t>
      </w:r>
      <w:r w:rsidR="00063412">
        <w:rPr>
          <w:i/>
          <w:sz w:val="20"/>
          <w:szCs w:val="20"/>
        </w:rPr>
        <w:t xml:space="preserve"> and </w:t>
      </w:r>
      <w:r w:rsidR="003A0FB2">
        <w:rPr>
          <w:i/>
          <w:sz w:val="20"/>
          <w:szCs w:val="20"/>
        </w:rPr>
        <w:t xml:space="preserve">the </w:t>
      </w:r>
      <w:r w:rsidR="00063412">
        <w:rPr>
          <w:i/>
          <w:sz w:val="20"/>
          <w:szCs w:val="20"/>
        </w:rPr>
        <w:t>National MRV system)</w:t>
      </w:r>
      <w:r w:rsidR="008C754B" w:rsidRPr="002F66B0">
        <w:rPr>
          <w:i/>
          <w:sz w:val="20"/>
          <w:szCs w:val="20"/>
        </w:rPr>
        <w:t>.</w:t>
      </w:r>
    </w:p>
    <w:p w14:paraId="47F1E212" w14:textId="06296012" w:rsidR="002166D4" w:rsidRPr="002F66B0" w:rsidRDefault="00063412" w:rsidP="00B7031E">
      <w:pPr>
        <w:widowControl w:val="0"/>
        <w:jc w:val="both"/>
        <w:rPr>
          <w:i/>
          <w:sz w:val="20"/>
          <w:szCs w:val="20"/>
        </w:rPr>
      </w:pPr>
      <w:r>
        <w:rPr>
          <w:i/>
          <w:sz w:val="20"/>
          <w:szCs w:val="20"/>
        </w:rPr>
        <w:t>In opinion of consulted representatives from above mentioned institutions, support from local UNDP office has been a key aspect of the success and all project partners are very satisfied with this collaboration.</w:t>
      </w:r>
      <w:r w:rsidR="008E67E6">
        <w:rPr>
          <w:i/>
          <w:sz w:val="20"/>
          <w:szCs w:val="20"/>
        </w:rPr>
        <w:t xml:space="preserve"> Consulted representatives were Mr. Ernest Reyna, Executive Vice-president of CNCCML and Ms. Patricia Abreu, International Cooperation </w:t>
      </w:r>
      <w:proofErr w:type="spellStart"/>
      <w:r w:rsidR="008E67E6">
        <w:rPr>
          <w:i/>
          <w:sz w:val="20"/>
          <w:szCs w:val="20"/>
        </w:rPr>
        <w:t>Viceminister</w:t>
      </w:r>
      <w:proofErr w:type="spellEnd"/>
      <w:r w:rsidR="008E67E6">
        <w:rPr>
          <w:i/>
          <w:sz w:val="20"/>
          <w:szCs w:val="20"/>
        </w:rPr>
        <w:t xml:space="preserve"> of the Ministry of Environment.</w:t>
      </w:r>
    </w:p>
    <w:p w14:paraId="257A99A4" w14:textId="77777777" w:rsidR="005C6E25" w:rsidRPr="0067368F" w:rsidRDefault="005C6E25" w:rsidP="00B7031E">
      <w:pPr>
        <w:widowControl w:val="0"/>
        <w:spacing w:after="60" w:line="240" w:lineRule="auto"/>
        <w:jc w:val="both"/>
        <w:rPr>
          <w:rFonts w:ascii="Calibri" w:eastAsia="Times New Roman" w:hAnsi="Calibri" w:cs="Times New Roman"/>
          <w:b/>
          <w:sz w:val="20"/>
          <w:szCs w:val="20"/>
        </w:rPr>
      </w:pPr>
      <w:r w:rsidRPr="0067368F">
        <w:rPr>
          <w:rFonts w:ascii="Calibri" w:eastAsia="Times New Roman" w:hAnsi="Calibri" w:cs="Times New Roman"/>
          <w:b/>
          <w:sz w:val="20"/>
          <w:szCs w:val="20"/>
        </w:rPr>
        <w:t>Please, shortly describe the milestones of this initial preparatory phase (e.g. consultation workshops held, telephone interviews with key stakeholders, among others)</w:t>
      </w:r>
    </w:p>
    <w:p w14:paraId="6B64FEE5" w14:textId="77777777" w:rsidR="008C754B" w:rsidRPr="0067368F" w:rsidRDefault="008C754B" w:rsidP="00B7031E">
      <w:pPr>
        <w:widowControl w:val="0"/>
        <w:spacing w:after="60" w:line="240" w:lineRule="auto"/>
        <w:jc w:val="both"/>
        <w:rPr>
          <w:rFonts w:ascii="Calibri" w:eastAsia="Times New Roman" w:hAnsi="Calibri" w:cs="Times New Roman"/>
          <w:sz w:val="20"/>
          <w:szCs w:val="20"/>
        </w:rPr>
      </w:pPr>
    </w:p>
    <w:p w14:paraId="60D40119" w14:textId="1228EB30" w:rsidR="005C6E25" w:rsidRPr="0067368F" w:rsidRDefault="008C754B" w:rsidP="00B7031E">
      <w:pPr>
        <w:widowControl w:val="0"/>
        <w:jc w:val="both"/>
        <w:rPr>
          <w:i/>
          <w:sz w:val="20"/>
          <w:szCs w:val="20"/>
        </w:rPr>
      </w:pPr>
      <w:r w:rsidRPr="0067368F">
        <w:rPr>
          <w:i/>
          <w:sz w:val="20"/>
          <w:szCs w:val="20"/>
        </w:rPr>
        <w:t xml:space="preserve">During the initial preparatory phase consultations with the main project partners were organized at several occasions: </w:t>
      </w:r>
      <w:r w:rsidR="00FD1B7B" w:rsidRPr="0067368F">
        <w:rPr>
          <w:i/>
          <w:sz w:val="20"/>
          <w:szCs w:val="20"/>
        </w:rPr>
        <w:t>inception and conceptual workshop</w:t>
      </w:r>
      <w:r w:rsidRPr="0067368F">
        <w:rPr>
          <w:i/>
          <w:sz w:val="20"/>
          <w:szCs w:val="20"/>
        </w:rPr>
        <w:t>, draft</w:t>
      </w:r>
      <w:r w:rsidR="001D3A45">
        <w:rPr>
          <w:i/>
          <w:sz w:val="20"/>
          <w:szCs w:val="20"/>
        </w:rPr>
        <w:t xml:space="preserve"> 1</w:t>
      </w:r>
      <w:r w:rsidRPr="0067368F">
        <w:rPr>
          <w:i/>
          <w:sz w:val="20"/>
          <w:szCs w:val="20"/>
        </w:rPr>
        <w:t>, draft</w:t>
      </w:r>
      <w:r w:rsidR="001D3A45">
        <w:rPr>
          <w:i/>
          <w:sz w:val="20"/>
          <w:szCs w:val="20"/>
        </w:rPr>
        <w:t xml:space="preserve"> 2</w:t>
      </w:r>
      <w:r w:rsidRPr="0067368F">
        <w:rPr>
          <w:i/>
          <w:sz w:val="20"/>
          <w:szCs w:val="20"/>
        </w:rPr>
        <w:t xml:space="preserve">, final document. This included mainly direct consultation meetings followed by e-mail correspondence with the representatives of the </w:t>
      </w:r>
      <w:r w:rsidR="00FD1B7B" w:rsidRPr="0067368F">
        <w:rPr>
          <w:i/>
          <w:sz w:val="20"/>
          <w:szCs w:val="20"/>
        </w:rPr>
        <w:t>Ministry of Environment</w:t>
      </w:r>
      <w:r w:rsidRPr="0067368F">
        <w:rPr>
          <w:i/>
          <w:sz w:val="20"/>
          <w:szCs w:val="20"/>
        </w:rPr>
        <w:t xml:space="preserve">, </w:t>
      </w:r>
      <w:r w:rsidR="00FD1B7B" w:rsidRPr="0067368F">
        <w:rPr>
          <w:i/>
          <w:sz w:val="20"/>
          <w:szCs w:val="20"/>
        </w:rPr>
        <w:t xml:space="preserve">including the </w:t>
      </w:r>
      <w:r w:rsidRPr="0067368F">
        <w:rPr>
          <w:i/>
          <w:sz w:val="20"/>
          <w:szCs w:val="20"/>
        </w:rPr>
        <w:t xml:space="preserve">Directorate for Climate Change </w:t>
      </w:r>
      <w:r w:rsidR="008B6D7E" w:rsidRPr="0067368F">
        <w:rPr>
          <w:i/>
          <w:sz w:val="20"/>
          <w:szCs w:val="20"/>
        </w:rPr>
        <w:t xml:space="preserve">of </w:t>
      </w:r>
      <w:proofErr w:type="spellStart"/>
      <w:r w:rsidR="008B6D7E" w:rsidRPr="0067368F">
        <w:rPr>
          <w:i/>
          <w:sz w:val="20"/>
          <w:szCs w:val="20"/>
        </w:rPr>
        <w:t>MoE</w:t>
      </w:r>
      <w:proofErr w:type="spellEnd"/>
      <w:r w:rsidR="008B6D7E" w:rsidRPr="0067368F">
        <w:rPr>
          <w:i/>
          <w:sz w:val="20"/>
          <w:szCs w:val="20"/>
        </w:rPr>
        <w:t xml:space="preserve"> and the Technical Directorate of CNCCMDL </w:t>
      </w:r>
      <w:r w:rsidRPr="0067368F">
        <w:rPr>
          <w:i/>
          <w:sz w:val="20"/>
          <w:szCs w:val="20"/>
        </w:rPr>
        <w:t>(</w:t>
      </w:r>
      <w:r w:rsidR="008B6D7E" w:rsidRPr="0067368F">
        <w:rPr>
          <w:i/>
          <w:sz w:val="20"/>
          <w:szCs w:val="20"/>
        </w:rPr>
        <w:t xml:space="preserve">both of them act as DR’s national </w:t>
      </w:r>
      <w:r w:rsidRPr="0067368F">
        <w:rPr>
          <w:i/>
          <w:sz w:val="20"/>
          <w:szCs w:val="20"/>
        </w:rPr>
        <w:t>focal point</w:t>
      </w:r>
      <w:r w:rsidR="008B6D7E" w:rsidRPr="0067368F">
        <w:rPr>
          <w:i/>
          <w:sz w:val="20"/>
          <w:szCs w:val="20"/>
        </w:rPr>
        <w:t>s</w:t>
      </w:r>
      <w:r w:rsidRPr="0067368F">
        <w:rPr>
          <w:i/>
          <w:sz w:val="20"/>
          <w:szCs w:val="20"/>
        </w:rPr>
        <w:t xml:space="preserve"> for UNFCCC)</w:t>
      </w:r>
      <w:r w:rsidR="008B6D7E" w:rsidRPr="0067368F">
        <w:rPr>
          <w:i/>
          <w:sz w:val="20"/>
          <w:szCs w:val="20"/>
        </w:rPr>
        <w:t>.</w:t>
      </w:r>
      <w:r w:rsidRPr="0067368F">
        <w:rPr>
          <w:i/>
          <w:sz w:val="20"/>
          <w:szCs w:val="20"/>
        </w:rPr>
        <w:t xml:space="preserve"> </w:t>
      </w:r>
      <w:r w:rsidR="008B6D7E" w:rsidRPr="0067368F">
        <w:rPr>
          <w:i/>
          <w:sz w:val="20"/>
          <w:szCs w:val="20"/>
        </w:rPr>
        <w:t xml:space="preserve">Also, it was discussed with </w:t>
      </w:r>
      <w:r w:rsidR="0067368F" w:rsidRPr="0067368F">
        <w:rPr>
          <w:i/>
          <w:sz w:val="20"/>
          <w:szCs w:val="20"/>
        </w:rPr>
        <w:t xml:space="preserve">ONE, MEPYD, private sector, local </w:t>
      </w:r>
      <w:r w:rsidR="00B62311" w:rsidRPr="0067368F">
        <w:rPr>
          <w:i/>
          <w:sz w:val="20"/>
          <w:szCs w:val="20"/>
        </w:rPr>
        <w:t>universities</w:t>
      </w:r>
      <w:r w:rsidR="0067368F" w:rsidRPr="0067368F">
        <w:rPr>
          <w:i/>
          <w:sz w:val="20"/>
          <w:szCs w:val="20"/>
        </w:rPr>
        <w:t>.</w:t>
      </w:r>
      <w:r w:rsidRPr="0067368F">
        <w:rPr>
          <w:i/>
          <w:sz w:val="20"/>
          <w:szCs w:val="20"/>
        </w:rPr>
        <w:t xml:space="preserve"> </w:t>
      </w:r>
    </w:p>
    <w:p w14:paraId="403B0608"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br w:type="page"/>
      </w:r>
    </w:p>
    <w:p w14:paraId="3363349A" w14:textId="77777777" w:rsidR="005C6E25" w:rsidRDefault="005C6E25" w:rsidP="00B7031E">
      <w:pPr>
        <w:widowControl w:val="0"/>
        <w:spacing w:after="60" w:line="240" w:lineRule="auto"/>
        <w:jc w:val="both"/>
        <w:rPr>
          <w:rFonts w:ascii="Calibri" w:eastAsia="Times New Roman" w:hAnsi="Calibri" w:cs="Times New Roman"/>
          <w:b/>
          <w:sz w:val="20"/>
          <w:szCs w:val="20"/>
        </w:rPr>
      </w:pPr>
      <w:r w:rsidRPr="002F66B0">
        <w:rPr>
          <w:rFonts w:ascii="Calibri" w:eastAsia="Times New Roman" w:hAnsi="Calibri" w:cs="Times New Roman"/>
          <w:b/>
          <w:sz w:val="20"/>
          <w:szCs w:val="20"/>
        </w:rPr>
        <w:lastRenderedPageBreak/>
        <w:t>Where consultations made with one or more of the following stakeholder groups?</w:t>
      </w:r>
    </w:p>
    <w:p w14:paraId="7FE5CDA9" w14:textId="77777777" w:rsidR="002F66B0" w:rsidRPr="002F66B0" w:rsidRDefault="002F66B0" w:rsidP="00B7031E">
      <w:pPr>
        <w:widowControl w:val="0"/>
        <w:spacing w:after="60" w:line="240" w:lineRule="auto"/>
        <w:jc w:val="both"/>
        <w:rPr>
          <w:rFonts w:ascii="Calibri" w:eastAsia="Times New Roman" w:hAnsi="Calibri" w:cs="Times New Roman"/>
          <w:b/>
          <w:sz w:val="20"/>
          <w:szCs w:val="20"/>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
        <w:gridCol w:w="4209"/>
        <w:gridCol w:w="359"/>
        <w:gridCol w:w="4406"/>
      </w:tblGrid>
      <w:tr w:rsidR="005C6E25" w:rsidRPr="005C6E25" w14:paraId="2020B870" w14:textId="77777777" w:rsidTr="00F50AB4">
        <w:tc>
          <w:tcPr>
            <w:tcW w:w="360" w:type="dxa"/>
            <w:shd w:val="clear" w:color="auto" w:fill="auto"/>
          </w:tcPr>
          <w:p w14:paraId="2E0FC4CE"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p>
        </w:tc>
        <w:tc>
          <w:tcPr>
            <w:tcW w:w="4320" w:type="dxa"/>
            <w:shd w:val="clear" w:color="auto" w:fill="auto"/>
          </w:tcPr>
          <w:p w14:paraId="2DFDE8C8"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Ministry of Finance (or equivalent)</w:t>
            </w:r>
          </w:p>
        </w:tc>
        <w:tc>
          <w:tcPr>
            <w:tcW w:w="360" w:type="dxa"/>
            <w:shd w:val="clear" w:color="auto" w:fill="auto"/>
          </w:tcPr>
          <w:p w14:paraId="00D80140"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p>
        </w:tc>
        <w:tc>
          <w:tcPr>
            <w:tcW w:w="4518" w:type="dxa"/>
            <w:shd w:val="clear" w:color="auto" w:fill="auto"/>
          </w:tcPr>
          <w:p w14:paraId="79B49763"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Women’s associations</w:t>
            </w:r>
          </w:p>
        </w:tc>
      </w:tr>
      <w:tr w:rsidR="005C6E25" w:rsidRPr="005C6E25" w14:paraId="5F768D91" w14:textId="77777777" w:rsidTr="00F50AB4">
        <w:tc>
          <w:tcPr>
            <w:tcW w:w="360" w:type="dxa"/>
            <w:shd w:val="clear" w:color="auto" w:fill="auto"/>
          </w:tcPr>
          <w:p w14:paraId="22506F4A" w14:textId="77777777" w:rsidR="005C6E25" w:rsidRPr="005C6E25" w:rsidRDefault="008C754B" w:rsidP="00B7031E">
            <w:pPr>
              <w:widowControl w:val="0"/>
              <w:spacing w:after="60" w:line="240" w:lineRule="auto"/>
              <w:jc w:val="both"/>
              <w:rPr>
                <w:rFonts w:ascii="Calibri" w:eastAsia="Times New Roman" w:hAnsi="Calibri" w:cs="Times New Roman"/>
                <w:sz w:val="20"/>
                <w:szCs w:val="20"/>
              </w:rPr>
            </w:pPr>
            <w:r>
              <w:rPr>
                <w:rFonts w:ascii="Calibri" w:eastAsia="Times New Roman" w:hAnsi="Calibri" w:cs="Times New Roman"/>
                <w:sz w:val="20"/>
                <w:szCs w:val="20"/>
              </w:rPr>
              <w:t>X</w:t>
            </w:r>
          </w:p>
        </w:tc>
        <w:tc>
          <w:tcPr>
            <w:tcW w:w="4320" w:type="dxa"/>
            <w:shd w:val="clear" w:color="auto" w:fill="auto"/>
          </w:tcPr>
          <w:p w14:paraId="02CA321E" w14:textId="3AD6C9BA"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Other Ministries (not being the Ministry in charge of climate change)</w:t>
            </w:r>
            <w:r w:rsidR="00D031EA">
              <w:rPr>
                <w:rFonts w:ascii="Calibri" w:eastAsia="Times New Roman" w:hAnsi="Calibri" w:cs="Times New Roman"/>
                <w:sz w:val="20"/>
                <w:szCs w:val="20"/>
              </w:rPr>
              <w:t xml:space="preserve"> - </w:t>
            </w:r>
            <w:r w:rsidR="00D031EA" w:rsidRPr="00D031EA">
              <w:rPr>
                <w:rFonts w:ascii="Calibri" w:eastAsia="Times New Roman" w:hAnsi="Calibri" w:cs="Times New Roman"/>
                <w:sz w:val="20"/>
                <w:szCs w:val="20"/>
              </w:rPr>
              <w:t>Ministry of Economy, Planning and Development</w:t>
            </w:r>
          </w:p>
        </w:tc>
        <w:tc>
          <w:tcPr>
            <w:tcW w:w="360" w:type="dxa"/>
            <w:shd w:val="clear" w:color="auto" w:fill="auto"/>
          </w:tcPr>
          <w:p w14:paraId="21F16046"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p>
        </w:tc>
        <w:tc>
          <w:tcPr>
            <w:tcW w:w="4518" w:type="dxa"/>
            <w:shd w:val="clear" w:color="auto" w:fill="auto"/>
          </w:tcPr>
          <w:p w14:paraId="440719D3"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Youth movements</w:t>
            </w:r>
          </w:p>
        </w:tc>
      </w:tr>
      <w:tr w:rsidR="005C6E25" w:rsidRPr="005C6E25" w14:paraId="400FBD8F" w14:textId="77777777" w:rsidTr="00F50AB4">
        <w:tc>
          <w:tcPr>
            <w:tcW w:w="360" w:type="dxa"/>
            <w:shd w:val="clear" w:color="auto" w:fill="auto"/>
          </w:tcPr>
          <w:p w14:paraId="6221CC50"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p>
        </w:tc>
        <w:tc>
          <w:tcPr>
            <w:tcW w:w="4320" w:type="dxa"/>
            <w:shd w:val="clear" w:color="auto" w:fill="auto"/>
          </w:tcPr>
          <w:p w14:paraId="45A814B2"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Local Governments</w:t>
            </w:r>
          </w:p>
        </w:tc>
        <w:tc>
          <w:tcPr>
            <w:tcW w:w="360" w:type="dxa"/>
            <w:shd w:val="clear" w:color="auto" w:fill="auto"/>
          </w:tcPr>
          <w:p w14:paraId="5C2EBF43"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p>
        </w:tc>
        <w:tc>
          <w:tcPr>
            <w:tcW w:w="4518" w:type="dxa"/>
            <w:shd w:val="clear" w:color="auto" w:fill="auto"/>
          </w:tcPr>
          <w:p w14:paraId="086C5BF0"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Indigenous peoples’ representatives</w:t>
            </w:r>
          </w:p>
        </w:tc>
      </w:tr>
      <w:tr w:rsidR="005C6E25" w:rsidRPr="005C6E25" w14:paraId="48954686" w14:textId="77777777" w:rsidTr="00F50AB4">
        <w:tc>
          <w:tcPr>
            <w:tcW w:w="360" w:type="dxa"/>
            <w:shd w:val="clear" w:color="auto" w:fill="auto"/>
          </w:tcPr>
          <w:p w14:paraId="36E7F9B5" w14:textId="5E6324F1" w:rsidR="005C6E25" w:rsidRPr="005C6E25" w:rsidRDefault="00D031EA" w:rsidP="00B7031E">
            <w:pPr>
              <w:widowControl w:val="0"/>
              <w:spacing w:after="60" w:line="240" w:lineRule="auto"/>
              <w:jc w:val="both"/>
              <w:rPr>
                <w:rFonts w:ascii="Calibri" w:eastAsia="Times New Roman" w:hAnsi="Calibri" w:cs="Times New Roman"/>
                <w:sz w:val="20"/>
                <w:szCs w:val="20"/>
              </w:rPr>
            </w:pPr>
            <w:r>
              <w:rPr>
                <w:rFonts w:ascii="Calibri" w:eastAsia="Times New Roman" w:hAnsi="Calibri" w:cs="Times New Roman"/>
                <w:sz w:val="20"/>
                <w:szCs w:val="20"/>
              </w:rPr>
              <w:t>X</w:t>
            </w:r>
          </w:p>
        </w:tc>
        <w:tc>
          <w:tcPr>
            <w:tcW w:w="4320" w:type="dxa"/>
            <w:shd w:val="clear" w:color="auto" w:fill="auto"/>
          </w:tcPr>
          <w:p w14:paraId="7C6357A9"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National universities</w:t>
            </w:r>
          </w:p>
        </w:tc>
        <w:tc>
          <w:tcPr>
            <w:tcW w:w="360" w:type="dxa"/>
            <w:shd w:val="clear" w:color="auto" w:fill="auto"/>
          </w:tcPr>
          <w:p w14:paraId="0A26F678"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p>
        </w:tc>
        <w:tc>
          <w:tcPr>
            <w:tcW w:w="4518" w:type="dxa"/>
            <w:shd w:val="clear" w:color="auto" w:fill="auto"/>
          </w:tcPr>
          <w:p w14:paraId="13CA07AD"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Environment or climate related NGOs</w:t>
            </w:r>
          </w:p>
        </w:tc>
      </w:tr>
      <w:tr w:rsidR="005C6E25" w:rsidRPr="005C6E25" w14:paraId="49B0E3E2" w14:textId="77777777" w:rsidTr="00F50AB4">
        <w:tc>
          <w:tcPr>
            <w:tcW w:w="360" w:type="dxa"/>
            <w:shd w:val="clear" w:color="auto" w:fill="auto"/>
          </w:tcPr>
          <w:p w14:paraId="21BF51E2"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p>
        </w:tc>
        <w:tc>
          <w:tcPr>
            <w:tcW w:w="4320" w:type="dxa"/>
            <w:shd w:val="clear" w:color="auto" w:fill="auto"/>
          </w:tcPr>
          <w:p w14:paraId="43B4FE5A"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 xml:space="preserve">Domestic Research </w:t>
            </w:r>
            <w:proofErr w:type="spellStart"/>
            <w:r w:rsidRPr="005C6E25">
              <w:rPr>
                <w:rFonts w:ascii="Calibri" w:eastAsia="Times New Roman" w:hAnsi="Calibri" w:cs="Times New Roman"/>
                <w:sz w:val="20"/>
                <w:szCs w:val="20"/>
              </w:rPr>
              <w:t>Centers</w:t>
            </w:r>
            <w:proofErr w:type="spellEnd"/>
          </w:p>
        </w:tc>
        <w:tc>
          <w:tcPr>
            <w:tcW w:w="360" w:type="dxa"/>
            <w:shd w:val="clear" w:color="auto" w:fill="auto"/>
          </w:tcPr>
          <w:p w14:paraId="118EA5D4"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p>
        </w:tc>
        <w:tc>
          <w:tcPr>
            <w:tcW w:w="4518" w:type="dxa"/>
            <w:shd w:val="clear" w:color="auto" w:fill="auto"/>
          </w:tcPr>
          <w:p w14:paraId="287C7568"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Other NGOs/CSOs</w:t>
            </w:r>
          </w:p>
        </w:tc>
      </w:tr>
      <w:tr w:rsidR="005C6E25" w:rsidRPr="005C6E25" w14:paraId="5E090E1B" w14:textId="77777777" w:rsidTr="00F50AB4">
        <w:tc>
          <w:tcPr>
            <w:tcW w:w="360" w:type="dxa"/>
            <w:shd w:val="clear" w:color="auto" w:fill="auto"/>
          </w:tcPr>
          <w:p w14:paraId="22232B6C"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p>
        </w:tc>
        <w:tc>
          <w:tcPr>
            <w:tcW w:w="4320" w:type="dxa"/>
            <w:shd w:val="clear" w:color="auto" w:fill="auto"/>
          </w:tcPr>
          <w:p w14:paraId="3A458B4D" w14:textId="77777777"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Media</w:t>
            </w:r>
          </w:p>
        </w:tc>
        <w:tc>
          <w:tcPr>
            <w:tcW w:w="360" w:type="dxa"/>
            <w:shd w:val="clear" w:color="auto" w:fill="auto"/>
          </w:tcPr>
          <w:p w14:paraId="18FDE43D" w14:textId="0AE0547D" w:rsidR="005C6E25" w:rsidRPr="005C6E25" w:rsidRDefault="00D031EA" w:rsidP="00B7031E">
            <w:pPr>
              <w:widowControl w:val="0"/>
              <w:spacing w:after="60" w:line="240" w:lineRule="auto"/>
              <w:jc w:val="both"/>
              <w:rPr>
                <w:rFonts w:ascii="Calibri" w:eastAsia="Times New Roman" w:hAnsi="Calibri" w:cs="Times New Roman"/>
                <w:sz w:val="20"/>
                <w:szCs w:val="20"/>
              </w:rPr>
            </w:pPr>
            <w:r>
              <w:rPr>
                <w:rFonts w:ascii="Calibri" w:eastAsia="Times New Roman" w:hAnsi="Calibri" w:cs="Times New Roman"/>
                <w:sz w:val="20"/>
                <w:szCs w:val="20"/>
              </w:rPr>
              <w:t>X</w:t>
            </w:r>
          </w:p>
        </w:tc>
        <w:tc>
          <w:tcPr>
            <w:tcW w:w="4518" w:type="dxa"/>
            <w:shd w:val="clear" w:color="auto" w:fill="auto"/>
          </w:tcPr>
          <w:p w14:paraId="5F29B4C7" w14:textId="01E8D539" w:rsidR="005C6E25" w:rsidRPr="005C6E25" w:rsidRDefault="005C6E25" w:rsidP="00B7031E">
            <w:pPr>
              <w:widowControl w:val="0"/>
              <w:spacing w:after="60" w:line="240" w:lineRule="auto"/>
              <w:jc w:val="both"/>
              <w:rPr>
                <w:rFonts w:ascii="Calibri" w:eastAsia="Times New Roman" w:hAnsi="Calibri" w:cs="Times New Roman"/>
                <w:sz w:val="20"/>
                <w:szCs w:val="20"/>
              </w:rPr>
            </w:pPr>
            <w:r w:rsidRPr="005C6E25">
              <w:rPr>
                <w:rFonts w:ascii="Calibri" w:eastAsia="Times New Roman" w:hAnsi="Calibri" w:cs="Times New Roman"/>
                <w:sz w:val="20"/>
                <w:szCs w:val="20"/>
              </w:rPr>
              <w:t>Others (specify)</w:t>
            </w:r>
            <w:r w:rsidR="00D031EA">
              <w:rPr>
                <w:rFonts w:ascii="Calibri" w:eastAsia="Times New Roman" w:hAnsi="Calibri" w:cs="Times New Roman"/>
                <w:sz w:val="20"/>
                <w:szCs w:val="20"/>
              </w:rPr>
              <w:t xml:space="preserve"> private sector </w:t>
            </w:r>
            <w:r w:rsidR="00B7031E">
              <w:rPr>
                <w:rFonts w:ascii="Calibri" w:eastAsia="Times New Roman" w:hAnsi="Calibri" w:cs="Times New Roman"/>
                <w:sz w:val="20"/>
                <w:szCs w:val="20"/>
              </w:rPr>
              <w:t>for</w:t>
            </w:r>
            <w:r w:rsidR="00D031EA">
              <w:rPr>
                <w:rFonts w:ascii="Calibri" w:eastAsia="Times New Roman" w:hAnsi="Calibri" w:cs="Times New Roman"/>
                <w:sz w:val="20"/>
                <w:szCs w:val="20"/>
              </w:rPr>
              <w:t xml:space="preserve"> IPPU and Energy</w:t>
            </w:r>
          </w:p>
        </w:tc>
      </w:tr>
    </w:tbl>
    <w:p w14:paraId="1C6F1D85" w14:textId="77777777" w:rsidR="008C754B" w:rsidRDefault="008C754B" w:rsidP="00B7031E">
      <w:pPr>
        <w:widowControl w:val="0"/>
        <w:spacing w:after="60" w:line="240" w:lineRule="auto"/>
        <w:jc w:val="both"/>
        <w:rPr>
          <w:rFonts w:ascii="Calibri" w:eastAsia="Times New Roman" w:hAnsi="Calibri" w:cs="Times New Roman"/>
          <w:sz w:val="20"/>
          <w:szCs w:val="20"/>
        </w:rPr>
      </w:pPr>
    </w:p>
    <w:p w14:paraId="6DCC2685" w14:textId="77777777" w:rsidR="005C6E25" w:rsidRDefault="005C6E25" w:rsidP="00B7031E">
      <w:pPr>
        <w:widowControl w:val="0"/>
        <w:spacing w:after="60" w:line="240" w:lineRule="auto"/>
        <w:jc w:val="both"/>
        <w:rPr>
          <w:rFonts w:ascii="Calibri" w:eastAsia="Times New Roman" w:hAnsi="Calibri" w:cs="Times New Roman"/>
          <w:b/>
          <w:sz w:val="20"/>
          <w:szCs w:val="20"/>
        </w:rPr>
      </w:pPr>
      <w:r w:rsidRPr="002F66B0">
        <w:rPr>
          <w:rFonts w:ascii="Calibri" w:eastAsia="Times New Roman" w:hAnsi="Calibri" w:cs="Times New Roman"/>
          <w:b/>
          <w:sz w:val="20"/>
          <w:szCs w:val="20"/>
        </w:rPr>
        <w:t>What were the main objectives for the project identified as a result of this preparatory phase?</w:t>
      </w:r>
    </w:p>
    <w:p w14:paraId="4BEEA6CA" w14:textId="77777777" w:rsidR="002F66B0" w:rsidRPr="002F66B0" w:rsidRDefault="002F66B0" w:rsidP="00B7031E">
      <w:pPr>
        <w:widowControl w:val="0"/>
        <w:spacing w:after="60" w:line="240" w:lineRule="auto"/>
        <w:jc w:val="both"/>
        <w:rPr>
          <w:rFonts w:ascii="Calibri" w:eastAsia="Times New Roman" w:hAnsi="Calibri" w:cs="Times New Roman"/>
          <w:b/>
          <w:sz w:val="20"/>
          <w:szCs w:val="20"/>
        </w:rPr>
      </w:pPr>
    </w:p>
    <w:p w14:paraId="1D817192" w14:textId="0D3D5C6C" w:rsidR="008C754B" w:rsidRDefault="008C754B" w:rsidP="00B7031E">
      <w:pPr>
        <w:widowControl w:val="0"/>
        <w:spacing w:after="60" w:line="240" w:lineRule="auto"/>
        <w:jc w:val="both"/>
        <w:rPr>
          <w:rFonts w:ascii="Calibri" w:eastAsia="Times New Roman" w:hAnsi="Calibri" w:cs="Times New Roman"/>
          <w:i/>
          <w:sz w:val="20"/>
          <w:szCs w:val="20"/>
        </w:rPr>
      </w:pPr>
      <w:r w:rsidRPr="001F54C3">
        <w:rPr>
          <w:rFonts w:ascii="Calibri" w:eastAsia="Times New Roman" w:hAnsi="Calibri" w:cs="Times New Roman"/>
          <w:i/>
          <w:sz w:val="20"/>
          <w:szCs w:val="20"/>
        </w:rPr>
        <w:t xml:space="preserve">There were </w:t>
      </w:r>
      <w:r w:rsidR="00D031EA">
        <w:rPr>
          <w:rFonts w:ascii="Calibri" w:eastAsia="Times New Roman" w:hAnsi="Calibri" w:cs="Times New Roman"/>
          <w:i/>
          <w:sz w:val="20"/>
          <w:szCs w:val="20"/>
        </w:rPr>
        <w:t xml:space="preserve">three </w:t>
      </w:r>
      <w:r w:rsidRPr="001F54C3">
        <w:rPr>
          <w:rFonts w:ascii="Calibri" w:eastAsia="Times New Roman" w:hAnsi="Calibri" w:cs="Times New Roman"/>
          <w:i/>
          <w:sz w:val="20"/>
          <w:szCs w:val="20"/>
        </w:rPr>
        <w:t xml:space="preserve">very </w:t>
      </w:r>
      <w:r w:rsidR="00D87239" w:rsidRPr="001F54C3">
        <w:rPr>
          <w:rFonts w:ascii="Calibri" w:eastAsia="Times New Roman" w:hAnsi="Calibri" w:cs="Times New Roman"/>
          <w:i/>
          <w:sz w:val="20"/>
          <w:szCs w:val="20"/>
        </w:rPr>
        <w:t xml:space="preserve">important objectives covered by the proposal. The one was related to update of GHG Inventory for 2015, using 2006 IPCC Guidelines, and recalculation of previous years where needed. The second one was related to development of conceptual framework for national MRV </w:t>
      </w:r>
      <w:r w:rsidR="00A05C52">
        <w:rPr>
          <w:rFonts w:ascii="Calibri" w:eastAsia="Times New Roman" w:hAnsi="Calibri" w:cs="Times New Roman"/>
          <w:i/>
          <w:sz w:val="20"/>
          <w:szCs w:val="20"/>
        </w:rPr>
        <w:t>system.</w:t>
      </w:r>
      <w:r w:rsidR="00D031EA">
        <w:rPr>
          <w:rFonts w:ascii="Calibri" w:eastAsia="Times New Roman" w:hAnsi="Calibri" w:cs="Times New Roman"/>
          <w:i/>
          <w:sz w:val="20"/>
          <w:szCs w:val="20"/>
        </w:rPr>
        <w:t xml:space="preserve"> The third one was related to capacity building.</w:t>
      </w:r>
    </w:p>
    <w:p w14:paraId="09EEADE2" w14:textId="77777777" w:rsidR="00A05C52" w:rsidRDefault="00A05C52" w:rsidP="00B7031E">
      <w:pPr>
        <w:widowControl w:val="0"/>
        <w:spacing w:after="60" w:line="240" w:lineRule="auto"/>
        <w:jc w:val="both"/>
        <w:rPr>
          <w:rFonts w:ascii="Calibri" w:eastAsia="Times New Roman" w:hAnsi="Calibri" w:cs="Times New Roman"/>
          <w:sz w:val="20"/>
          <w:szCs w:val="20"/>
        </w:rPr>
      </w:pPr>
    </w:p>
    <w:p w14:paraId="2491614A" w14:textId="77777777" w:rsidR="005C6E25" w:rsidRDefault="005C6E25" w:rsidP="00B7031E">
      <w:pPr>
        <w:widowControl w:val="0"/>
        <w:spacing w:after="60" w:line="240" w:lineRule="auto"/>
        <w:jc w:val="both"/>
        <w:rPr>
          <w:rFonts w:ascii="Calibri" w:eastAsia="Times New Roman" w:hAnsi="Calibri" w:cs="Times New Roman"/>
          <w:b/>
          <w:sz w:val="20"/>
          <w:szCs w:val="20"/>
        </w:rPr>
      </w:pPr>
      <w:r w:rsidRPr="002F66B0">
        <w:rPr>
          <w:rFonts w:ascii="Calibri" w:eastAsia="Times New Roman" w:hAnsi="Calibri" w:cs="Times New Roman"/>
          <w:b/>
          <w:sz w:val="20"/>
          <w:szCs w:val="20"/>
        </w:rPr>
        <w:t>What were the major challenges faced during this phase?</w:t>
      </w:r>
    </w:p>
    <w:p w14:paraId="784E1179" w14:textId="77777777" w:rsidR="002F66B0" w:rsidRPr="002F66B0" w:rsidRDefault="002F66B0" w:rsidP="00B7031E">
      <w:pPr>
        <w:widowControl w:val="0"/>
        <w:spacing w:after="60" w:line="240" w:lineRule="auto"/>
        <w:jc w:val="both"/>
        <w:rPr>
          <w:rFonts w:ascii="Calibri" w:eastAsia="Times New Roman" w:hAnsi="Calibri" w:cs="Times New Roman"/>
          <w:b/>
          <w:sz w:val="20"/>
          <w:szCs w:val="20"/>
        </w:rPr>
      </w:pPr>
    </w:p>
    <w:p w14:paraId="660134A2" w14:textId="1AC9C000" w:rsidR="005C6E25" w:rsidRPr="00DB72C4" w:rsidRDefault="00DB72C4" w:rsidP="00B7031E">
      <w:pPr>
        <w:widowControl w:val="0"/>
        <w:spacing w:after="60" w:line="240" w:lineRule="auto"/>
        <w:jc w:val="both"/>
        <w:rPr>
          <w:rFonts w:ascii="Calibri" w:eastAsia="Times New Roman" w:hAnsi="Calibri" w:cs="Times New Roman"/>
          <w:i/>
          <w:sz w:val="20"/>
          <w:szCs w:val="20"/>
        </w:rPr>
      </w:pPr>
      <w:r w:rsidRPr="00DB72C4">
        <w:rPr>
          <w:rFonts w:ascii="Calibri" w:eastAsia="Times New Roman" w:hAnsi="Calibri" w:cs="Times New Roman"/>
          <w:i/>
          <w:sz w:val="20"/>
          <w:szCs w:val="20"/>
        </w:rPr>
        <w:t xml:space="preserve">The </w:t>
      </w:r>
      <w:r w:rsidR="00A05C52" w:rsidRPr="00DB72C4">
        <w:rPr>
          <w:rFonts w:ascii="Calibri" w:eastAsia="Times New Roman" w:hAnsi="Calibri" w:cs="Times New Roman"/>
          <w:i/>
          <w:sz w:val="20"/>
          <w:szCs w:val="20"/>
        </w:rPr>
        <w:t xml:space="preserve">challenge was to </w:t>
      </w:r>
      <w:r w:rsidRPr="00DB72C4">
        <w:rPr>
          <w:rFonts w:ascii="Calibri" w:eastAsia="Times New Roman" w:hAnsi="Calibri" w:cs="Times New Roman"/>
          <w:i/>
          <w:sz w:val="20"/>
          <w:szCs w:val="20"/>
        </w:rPr>
        <w:t>find common understanding about the data to be collected for GHG Inventory</w:t>
      </w:r>
      <w:r w:rsidR="00D031EA">
        <w:rPr>
          <w:rFonts w:ascii="Calibri" w:eastAsia="Times New Roman" w:hAnsi="Calibri" w:cs="Times New Roman"/>
          <w:i/>
          <w:sz w:val="20"/>
          <w:szCs w:val="20"/>
        </w:rPr>
        <w:t xml:space="preserve">, barriers and gaps. As all institutions providing data </w:t>
      </w:r>
      <w:r>
        <w:rPr>
          <w:rFonts w:ascii="Calibri" w:eastAsia="Times New Roman" w:hAnsi="Calibri" w:cs="Times New Roman"/>
          <w:i/>
          <w:sz w:val="20"/>
          <w:szCs w:val="20"/>
        </w:rPr>
        <w:t>uses their methodologies for data collection</w:t>
      </w:r>
      <w:r w:rsidR="00D031EA">
        <w:rPr>
          <w:rFonts w:ascii="Calibri" w:eastAsia="Times New Roman" w:hAnsi="Calibri" w:cs="Times New Roman"/>
          <w:i/>
          <w:sz w:val="20"/>
          <w:szCs w:val="20"/>
        </w:rPr>
        <w:t>/report</w:t>
      </w:r>
      <w:r>
        <w:rPr>
          <w:rFonts w:ascii="Calibri" w:eastAsia="Times New Roman" w:hAnsi="Calibri" w:cs="Times New Roman"/>
          <w:i/>
          <w:sz w:val="20"/>
          <w:szCs w:val="20"/>
        </w:rPr>
        <w:t xml:space="preserve">. In most of the cases this is relevant for GHG Inventory. However, in some cases there are additional requirements by IPCC </w:t>
      </w:r>
      <w:r w:rsidR="005A164F">
        <w:rPr>
          <w:rFonts w:ascii="Calibri" w:eastAsia="Times New Roman" w:hAnsi="Calibri" w:cs="Times New Roman"/>
          <w:i/>
          <w:sz w:val="20"/>
          <w:szCs w:val="20"/>
        </w:rPr>
        <w:t xml:space="preserve">regarding GHG inventory data, which had to be explained to </w:t>
      </w:r>
      <w:r w:rsidR="00D031EA">
        <w:rPr>
          <w:rFonts w:ascii="Calibri" w:eastAsia="Times New Roman" w:hAnsi="Calibri" w:cs="Times New Roman"/>
          <w:i/>
          <w:sz w:val="20"/>
          <w:szCs w:val="20"/>
        </w:rPr>
        <w:t xml:space="preserve">technicians from </w:t>
      </w:r>
      <w:proofErr w:type="spellStart"/>
      <w:r w:rsidR="00D031EA">
        <w:rPr>
          <w:rFonts w:ascii="Calibri" w:eastAsia="Times New Roman" w:hAnsi="Calibri" w:cs="Times New Roman"/>
          <w:i/>
          <w:sz w:val="20"/>
          <w:szCs w:val="20"/>
        </w:rPr>
        <w:t>MoE</w:t>
      </w:r>
      <w:proofErr w:type="spellEnd"/>
      <w:r w:rsidR="00D031EA">
        <w:rPr>
          <w:rFonts w:ascii="Calibri" w:eastAsia="Times New Roman" w:hAnsi="Calibri" w:cs="Times New Roman"/>
          <w:i/>
          <w:sz w:val="20"/>
          <w:szCs w:val="20"/>
        </w:rPr>
        <w:t xml:space="preserve"> and CNCCMDL, and evidenced the need to include private sector and universities the </w:t>
      </w:r>
      <w:r w:rsidR="005A164F">
        <w:rPr>
          <w:rFonts w:ascii="Calibri" w:eastAsia="Times New Roman" w:hAnsi="Calibri" w:cs="Times New Roman"/>
          <w:i/>
          <w:sz w:val="20"/>
          <w:szCs w:val="20"/>
        </w:rPr>
        <w:t xml:space="preserve">in order to collect as accurate </w:t>
      </w:r>
      <w:r w:rsidR="005B7FBC">
        <w:rPr>
          <w:rFonts w:ascii="Calibri" w:eastAsia="Times New Roman" w:hAnsi="Calibri" w:cs="Times New Roman"/>
          <w:i/>
          <w:sz w:val="20"/>
          <w:szCs w:val="20"/>
        </w:rPr>
        <w:t xml:space="preserve">and useful </w:t>
      </w:r>
      <w:r w:rsidR="005A164F">
        <w:rPr>
          <w:rFonts w:ascii="Calibri" w:eastAsia="Times New Roman" w:hAnsi="Calibri" w:cs="Times New Roman"/>
          <w:i/>
          <w:sz w:val="20"/>
          <w:szCs w:val="20"/>
        </w:rPr>
        <w:t>data as possible</w:t>
      </w:r>
      <w:r w:rsidR="00D031EA">
        <w:rPr>
          <w:rFonts w:ascii="Calibri" w:eastAsia="Times New Roman" w:hAnsi="Calibri" w:cs="Times New Roman"/>
          <w:i/>
          <w:sz w:val="20"/>
          <w:szCs w:val="20"/>
        </w:rPr>
        <w:t xml:space="preserve"> and for QA/QC purposes</w:t>
      </w:r>
      <w:r w:rsidR="005A164F">
        <w:rPr>
          <w:rFonts w:ascii="Calibri" w:eastAsia="Times New Roman" w:hAnsi="Calibri" w:cs="Times New Roman"/>
          <w:i/>
          <w:sz w:val="20"/>
          <w:szCs w:val="20"/>
        </w:rPr>
        <w:t>.</w:t>
      </w:r>
    </w:p>
    <w:p w14:paraId="574D176C" w14:textId="77777777" w:rsidR="008C754B" w:rsidRPr="002F66B0" w:rsidRDefault="008C754B" w:rsidP="00B7031E">
      <w:pPr>
        <w:widowControl w:val="0"/>
        <w:spacing w:after="60" w:line="240" w:lineRule="auto"/>
        <w:jc w:val="both"/>
        <w:rPr>
          <w:rFonts w:ascii="Calibri" w:eastAsia="Times New Roman" w:hAnsi="Calibri" w:cs="Times New Roman"/>
          <w:b/>
          <w:sz w:val="20"/>
          <w:szCs w:val="20"/>
        </w:rPr>
      </w:pPr>
    </w:p>
    <w:p w14:paraId="43886BA4" w14:textId="77777777" w:rsidR="005C6E25" w:rsidRDefault="005C6E25" w:rsidP="00B7031E">
      <w:pPr>
        <w:widowControl w:val="0"/>
        <w:spacing w:after="60" w:line="240" w:lineRule="auto"/>
        <w:jc w:val="both"/>
        <w:rPr>
          <w:rFonts w:ascii="Calibri" w:eastAsia="Times New Roman" w:hAnsi="Calibri" w:cs="Times New Roman"/>
          <w:b/>
          <w:i/>
          <w:sz w:val="20"/>
          <w:szCs w:val="20"/>
        </w:rPr>
      </w:pPr>
      <w:r w:rsidRPr="002F66B0">
        <w:rPr>
          <w:rFonts w:ascii="Calibri" w:eastAsia="Times New Roman" w:hAnsi="Calibri" w:cs="Times New Roman"/>
          <w:b/>
          <w:sz w:val="20"/>
          <w:szCs w:val="20"/>
        </w:rPr>
        <w:t xml:space="preserve">Looking back, what issues that were identified and/or overlooked during this preparatory phase had an impact on </w:t>
      </w:r>
      <w:r w:rsidRPr="002F66B0">
        <w:rPr>
          <w:rFonts w:ascii="Calibri" w:eastAsia="Times New Roman" w:hAnsi="Calibri" w:cs="Times New Roman"/>
          <w:b/>
          <w:i/>
          <w:sz w:val="20"/>
          <w:szCs w:val="20"/>
        </w:rPr>
        <w:t>the successive implementation phase?</w:t>
      </w:r>
    </w:p>
    <w:p w14:paraId="63965183" w14:textId="77777777" w:rsidR="002F66B0" w:rsidRPr="002F66B0" w:rsidRDefault="002F66B0" w:rsidP="00B7031E">
      <w:pPr>
        <w:widowControl w:val="0"/>
        <w:spacing w:after="60" w:line="240" w:lineRule="auto"/>
        <w:jc w:val="both"/>
        <w:rPr>
          <w:rFonts w:ascii="Calibri" w:eastAsia="Times New Roman" w:hAnsi="Calibri" w:cs="Times New Roman"/>
          <w:b/>
          <w:i/>
          <w:sz w:val="20"/>
          <w:szCs w:val="20"/>
        </w:rPr>
      </w:pPr>
    </w:p>
    <w:p w14:paraId="18C1EDC0" w14:textId="65019176" w:rsidR="005C6E25" w:rsidRDefault="005A164F" w:rsidP="00B7031E">
      <w:pPr>
        <w:widowControl w:val="0"/>
        <w:spacing w:after="60" w:line="240" w:lineRule="auto"/>
        <w:jc w:val="both"/>
        <w:rPr>
          <w:rFonts w:ascii="Calibri" w:eastAsia="Times New Roman" w:hAnsi="Calibri" w:cs="Times New Roman"/>
          <w:i/>
          <w:sz w:val="20"/>
          <w:szCs w:val="20"/>
        </w:rPr>
      </w:pPr>
      <w:r w:rsidRPr="005A164F">
        <w:rPr>
          <w:rFonts w:ascii="Calibri" w:eastAsia="Times New Roman" w:hAnsi="Calibri" w:cs="Times New Roman"/>
          <w:i/>
          <w:sz w:val="20"/>
          <w:szCs w:val="20"/>
        </w:rPr>
        <w:t xml:space="preserve">Due to the </w:t>
      </w:r>
      <w:r w:rsidR="00E86C4B">
        <w:rPr>
          <w:rFonts w:ascii="Calibri" w:eastAsia="Times New Roman" w:hAnsi="Calibri" w:cs="Times New Roman"/>
          <w:i/>
          <w:sz w:val="20"/>
          <w:szCs w:val="20"/>
        </w:rPr>
        <w:t xml:space="preserve">changes of top-level </w:t>
      </w:r>
      <w:r w:rsidR="00D031EA">
        <w:rPr>
          <w:rFonts w:ascii="Calibri" w:eastAsia="Times New Roman" w:hAnsi="Calibri" w:cs="Times New Roman"/>
          <w:i/>
          <w:sz w:val="20"/>
          <w:szCs w:val="20"/>
        </w:rPr>
        <w:t xml:space="preserve">executive of </w:t>
      </w:r>
      <w:proofErr w:type="spellStart"/>
      <w:r w:rsidR="00D031EA">
        <w:rPr>
          <w:rFonts w:ascii="Calibri" w:eastAsia="Times New Roman" w:hAnsi="Calibri" w:cs="Times New Roman"/>
          <w:i/>
          <w:sz w:val="20"/>
          <w:szCs w:val="20"/>
        </w:rPr>
        <w:t>MoE</w:t>
      </w:r>
      <w:proofErr w:type="spellEnd"/>
      <w:r w:rsidR="00D031EA">
        <w:rPr>
          <w:rFonts w:ascii="Calibri" w:eastAsia="Times New Roman" w:hAnsi="Calibri" w:cs="Times New Roman"/>
          <w:i/>
          <w:sz w:val="20"/>
          <w:szCs w:val="20"/>
        </w:rPr>
        <w:t xml:space="preserve"> and CNCCMDL (and other relevant institutions)</w:t>
      </w:r>
      <w:r w:rsidR="00E86C4B">
        <w:rPr>
          <w:rFonts w:ascii="Calibri" w:eastAsia="Times New Roman" w:hAnsi="Calibri" w:cs="Times New Roman"/>
          <w:i/>
          <w:sz w:val="20"/>
          <w:szCs w:val="20"/>
        </w:rPr>
        <w:t xml:space="preserve"> was necessary to include more efforts to create the appropriated ownership</w:t>
      </w:r>
      <w:r w:rsidR="00A77E18">
        <w:rPr>
          <w:rFonts w:ascii="Calibri" w:eastAsia="Times New Roman" w:hAnsi="Calibri" w:cs="Times New Roman"/>
          <w:i/>
          <w:sz w:val="20"/>
          <w:szCs w:val="20"/>
        </w:rPr>
        <w:t>’</w:t>
      </w:r>
      <w:r w:rsidR="00E86C4B">
        <w:rPr>
          <w:rFonts w:ascii="Calibri" w:eastAsia="Times New Roman" w:hAnsi="Calibri" w:cs="Times New Roman"/>
          <w:i/>
          <w:sz w:val="20"/>
          <w:szCs w:val="20"/>
        </w:rPr>
        <w:t xml:space="preserve"> institutions. </w:t>
      </w:r>
      <w:r w:rsidR="00E86C4B" w:rsidRPr="005A164F">
        <w:rPr>
          <w:rFonts w:ascii="Calibri" w:eastAsia="Times New Roman" w:hAnsi="Calibri" w:cs="Times New Roman"/>
          <w:i/>
          <w:sz w:val="20"/>
          <w:szCs w:val="20"/>
        </w:rPr>
        <w:t>I</w:t>
      </w:r>
      <w:r w:rsidRPr="005A164F">
        <w:rPr>
          <w:rFonts w:ascii="Calibri" w:eastAsia="Times New Roman" w:hAnsi="Calibri" w:cs="Times New Roman"/>
          <w:i/>
          <w:sz w:val="20"/>
          <w:szCs w:val="20"/>
        </w:rPr>
        <w:t>t</w:t>
      </w:r>
      <w:r w:rsidR="00E86C4B">
        <w:rPr>
          <w:rFonts w:ascii="Calibri" w:eastAsia="Times New Roman" w:hAnsi="Calibri" w:cs="Times New Roman"/>
          <w:i/>
          <w:sz w:val="20"/>
          <w:szCs w:val="20"/>
        </w:rPr>
        <w:t xml:space="preserve"> </w:t>
      </w:r>
      <w:r w:rsidRPr="005A164F">
        <w:rPr>
          <w:rFonts w:ascii="Calibri" w:eastAsia="Times New Roman" w:hAnsi="Calibri" w:cs="Times New Roman"/>
          <w:i/>
          <w:sz w:val="20"/>
          <w:szCs w:val="20"/>
        </w:rPr>
        <w:t>was vital in this phase to explain importance of establishment of the national MRV system for any future reporting a</w:t>
      </w:r>
      <w:r w:rsidR="005B7FBC">
        <w:rPr>
          <w:rFonts w:ascii="Calibri" w:eastAsia="Times New Roman" w:hAnsi="Calibri" w:cs="Times New Roman"/>
          <w:i/>
          <w:sz w:val="20"/>
          <w:szCs w:val="20"/>
        </w:rPr>
        <w:t>n</w:t>
      </w:r>
      <w:r w:rsidRPr="005A164F">
        <w:rPr>
          <w:rFonts w:ascii="Calibri" w:eastAsia="Times New Roman" w:hAnsi="Calibri" w:cs="Times New Roman"/>
          <w:i/>
          <w:sz w:val="20"/>
          <w:szCs w:val="20"/>
        </w:rPr>
        <w:t xml:space="preserve">d transparency requirements. </w:t>
      </w:r>
    </w:p>
    <w:p w14:paraId="62CAAC73" w14:textId="77777777" w:rsidR="002F66B0" w:rsidRPr="005A164F" w:rsidRDefault="002F66B0" w:rsidP="00B7031E">
      <w:pPr>
        <w:widowControl w:val="0"/>
        <w:spacing w:after="60" w:line="240" w:lineRule="auto"/>
        <w:jc w:val="both"/>
        <w:rPr>
          <w:rFonts w:ascii="Calibri" w:eastAsia="Times New Roman" w:hAnsi="Calibri" w:cs="Times New Roman"/>
          <w:i/>
          <w:sz w:val="20"/>
          <w:szCs w:val="20"/>
        </w:rPr>
      </w:pPr>
    </w:p>
    <w:p w14:paraId="14469F7B" w14:textId="77777777" w:rsidR="005C6E25" w:rsidRPr="005C6E25" w:rsidRDefault="005C6E25" w:rsidP="00B7031E">
      <w:pPr>
        <w:keepNext/>
        <w:keepLines/>
        <w:widowControl w:val="0"/>
        <w:numPr>
          <w:ilvl w:val="0"/>
          <w:numId w:val="1"/>
        </w:numPr>
        <w:spacing w:before="200" w:after="0" w:line="276" w:lineRule="auto"/>
        <w:jc w:val="both"/>
        <w:outlineLvl w:val="1"/>
        <w:rPr>
          <w:rFonts w:ascii="Calibri" w:eastAsia="Times New Roman" w:hAnsi="Calibri" w:cs="Times New Roman"/>
          <w:b/>
          <w:bCs/>
          <w:color w:val="0070C0"/>
          <w:sz w:val="20"/>
          <w:szCs w:val="20"/>
        </w:rPr>
      </w:pPr>
      <w:bookmarkStart w:id="3" w:name="_Toc460939561"/>
      <w:r w:rsidRPr="005C6E25">
        <w:rPr>
          <w:rFonts w:ascii="Calibri" w:eastAsia="Times New Roman" w:hAnsi="Calibri" w:cs="Times New Roman"/>
          <w:b/>
          <w:bCs/>
          <w:color w:val="0070C0"/>
          <w:sz w:val="20"/>
          <w:szCs w:val="20"/>
        </w:rPr>
        <w:t>Project implementation phase</w:t>
      </w:r>
      <w:bookmarkEnd w:id="3"/>
    </w:p>
    <w:p w14:paraId="7460F424" w14:textId="77777777" w:rsidR="005C6E25" w:rsidRPr="005C6E25" w:rsidRDefault="005C6E25" w:rsidP="00B7031E">
      <w:pPr>
        <w:widowControl w:val="0"/>
        <w:spacing w:after="60" w:line="240" w:lineRule="auto"/>
        <w:jc w:val="both"/>
        <w:rPr>
          <w:rFonts w:ascii="Calibri" w:eastAsia="Times New Roman" w:hAnsi="Calibri" w:cs="Times New Roman"/>
          <w:b/>
          <w:i/>
          <w:iCs/>
          <w:color w:val="44546A"/>
          <w:sz w:val="20"/>
          <w:szCs w:val="20"/>
        </w:rPr>
      </w:pPr>
    </w:p>
    <w:p w14:paraId="46830DB3" w14:textId="77777777" w:rsidR="005C6E25" w:rsidRPr="005C6E25" w:rsidRDefault="005C6E25" w:rsidP="00B7031E">
      <w:pPr>
        <w:widowControl w:val="0"/>
        <w:spacing w:after="60" w:line="240" w:lineRule="auto"/>
        <w:jc w:val="both"/>
        <w:rPr>
          <w:rFonts w:ascii="Calibri" w:eastAsia="Times New Roman" w:hAnsi="Calibri" w:cs="Times New Roman"/>
          <w:b/>
          <w:i/>
          <w:iCs/>
          <w:color w:val="44546A"/>
          <w:sz w:val="20"/>
          <w:szCs w:val="20"/>
        </w:rPr>
      </w:pPr>
      <w:r w:rsidRPr="005C6E25">
        <w:rPr>
          <w:rFonts w:ascii="Calibri" w:eastAsia="Times New Roman" w:hAnsi="Calibri" w:cs="Times New Roman"/>
          <w:i/>
          <w:iCs/>
          <w:color w:val="44546A"/>
          <w:sz w:val="20"/>
          <w:szCs w:val="20"/>
        </w:rPr>
        <w:t>Technical components</w:t>
      </w:r>
    </w:p>
    <w:p w14:paraId="2CB17959" w14:textId="77777777" w:rsidR="005C6E25" w:rsidRPr="005C6E25" w:rsidRDefault="005C6E25" w:rsidP="00B7031E">
      <w:pPr>
        <w:widowControl w:val="0"/>
        <w:numPr>
          <w:ilvl w:val="0"/>
          <w:numId w:val="4"/>
        </w:numPr>
        <w:spacing w:after="200" w:line="276" w:lineRule="auto"/>
        <w:contextualSpacing/>
        <w:jc w:val="both"/>
        <w:rPr>
          <w:rFonts w:ascii="Calibri" w:eastAsia="Times New Roman" w:hAnsi="Calibri" w:cs="Times New Roman"/>
          <w:b/>
          <w:bCs/>
          <w:sz w:val="20"/>
          <w:szCs w:val="20"/>
          <w:lang w:val="en-US"/>
        </w:rPr>
      </w:pPr>
      <w:r w:rsidRPr="005C6E25">
        <w:rPr>
          <w:rFonts w:ascii="Calibri" w:eastAsia="Times New Roman" w:hAnsi="Calibri" w:cs="Times New Roman"/>
          <w:b/>
          <w:bCs/>
          <w:sz w:val="20"/>
          <w:szCs w:val="20"/>
          <w:lang w:val="en-US"/>
        </w:rPr>
        <w:t>GHG inventory</w:t>
      </w:r>
    </w:p>
    <w:p w14:paraId="2F8925B2" w14:textId="7694CE53" w:rsidR="005C6E25" w:rsidRPr="005C6E25" w:rsidRDefault="005C6E25" w:rsidP="00B7031E">
      <w:pPr>
        <w:widowControl w:val="0"/>
        <w:spacing w:after="60" w:line="240" w:lineRule="auto"/>
        <w:jc w:val="both"/>
        <w:rPr>
          <w:rFonts w:ascii="Calibri" w:eastAsia="Times New Roman" w:hAnsi="Calibri" w:cs="Times New Roman"/>
          <w:b/>
          <w:bCs/>
          <w:sz w:val="20"/>
          <w:szCs w:val="20"/>
        </w:rPr>
      </w:pPr>
      <w:r w:rsidRPr="005C6E25">
        <w:rPr>
          <w:rFonts w:ascii="Calibri" w:eastAsia="Times New Roman" w:hAnsi="Calibri" w:cs="Times New Roman"/>
          <w:b/>
          <w:bCs/>
          <w:sz w:val="20"/>
          <w:szCs w:val="20"/>
        </w:rPr>
        <w:t>Base year of the GHG inventory:</w:t>
      </w:r>
      <w:r w:rsidR="002F2D38">
        <w:rPr>
          <w:rFonts w:ascii="Calibri" w:eastAsia="Times New Roman" w:hAnsi="Calibri" w:cs="Times New Roman"/>
          <w:b/>
          <w:bCs/>
          <w:sz w:val="20"/>
          <w:szCs w:val="20"/>
        </w:rPr>
        <w:t xml:space="preserve"> </w:t>
      </w:r>
      <w:r w:rsidR="006236BA">
        <w:rPr>
          <w:rFonts w:ascii="Calibri" w:eastAsia="Times New Roman" w:hAnsi="Calibri" w:cs="Times New Roman"/>
          <w:bCs/>
          <w:sz w:val="20"/>
          <w:szCs w:val="20"/>
        </w:rPr>
        <w:t>2010</w:t>
      </w:r>
      <w:r w:rsidR="002F2D38" w:rsidRPr="002F66B0">
        <w:rPr>
          <w:rFonts w:ascii="Calibri" w:eastAsia="Times New Roman" w:hAnsi="Calibri" w:cs="Times New Roman"/>
          <w:bCs/>
          <w:sz w:val="20"/>
          <w:szCs w:val="20"/>
        </w:rPr>
        <w:t>.</w:t>
      </w:r>
    </w:p>
    <w:p w14:paraId="3B77F9C0" w14:textId="2E4CFE71" w:rsidR="005C6E25" w:rsidRDefault="005C6E25" w:rsidP="00B7031E">
      <w:pPr>
        <w:widowControl w:val="0"/>
        <w:spacing w:after="60" w:line="240" w:lineRule="auto"/>
        <w:jc w:val="both"/>
        <w:rPr>
          <w:rFonts w:ascii="Calibri" w:eastAsia="Times New Roman" w:hAnsi="Calibri" w:cs="Times New Roman"/>
          <w:b/>
          <w:bCs/>
          <w:sz w:val="20"/>
          <w:szCs w:val="20"/>
        </w:rPr>
      </w:pPr>
      <w:r w:rsidRPr="005C6E25">
        <w:rPr>
          <w:rFonts w:ascii="Calibri" w:eastAsia="Times New Roman" w:hAnsi="Calibri" w:cs="Times New Roman"/>
          <w:b/>
          <w:bCs/>
          <w:sz w:val="20"/>
          <w:szCs w:val="20"/>
        </w:rPr>
        <w:t>Base years used in previous GHG inventories:</w:t>
      </w:r>
      <w:r w:rsidR="002F2D38">
        <w:rPr>
          <w:rFonts w:ascii="Calibri" w:eastAsia="Times New Roman" w:hAnsi="Calibri" w:cs="Times New Roman"/>
          <w:b/>
          <w:bCs/>
          <w:sz w:val="20"/>
          <w:szCs w:val="20"/>
        </w:rPr>
        <w:t xml:space="preserve"> </w:t>
      </w:r>
      <w:r w:rsidR="006236BA">
        <w:rPr>
          <w:rFonts w:ascii="Calibri" w:eastAsia="Times New Roman" w:hAnsi="Calibri" w:cs="Times New Roman"/>
          <w:bCs/>
          <w:sz w:val="20"/>
          <w:szCs w:val="20"/>
        </w:rPr>
        <w:t>2010</w:t>
      </w:r>
      <w:r w:rsidR="002F2D38" w:rsidRPr="002F66B0">
        <w:rPr>
          <w:rFonts w:ascii="Calibri" w:eastAsia="Times New Roman" w:hAnsi="Calibri" w:cs="Times New Roman"/>
          <w:bCs/>
          <w:sz w:val="20"/>
          <w:szCs w:val="20"/>
        </w:rPr>
        <w:t>.</w:t>
      </w:r>
    </w:p>
    <w:p w14:paraId="04B51DA9" w14:textId="77777777" w:rsidR="002F66B0" w:rsidRPr="005C6E25" w:rsidRDefault="002F66B0" w:rsidP="00B7031E">
      <w:pPr>
        <w:widowControl w:val="0"/>
        <w:spacing w:after="60" w:line="240" w:lineRule="auto"/>
        <w:jc w:val="both"/>
        <w:rPr>
          <w:rFonts w:ascii="Calibri" w:eastAsia="Times New Roman" w:hAnsi="Calibri" w:cs="Times New Roman"/>
          <w:b/>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9"/>
        <w:gridCol w:w="7211"/>
      </w:tblGrid>
      <w:tr w:rsidR="005C6E25" w:rsidRPr="00223AA7" w14:paraId="7BD8AA9F" w14:textId="77777777" w:rsidTr="00F9412D">
        <w:tc>
          <w:tcPr>
            <w:tcW w:w="2139" w:type="dxa"/>
            <w:shd w:val="clear" w:color="auto" w:fill="auto"/>
          </w:tcPr>
          <w:p w14:paraId="333F86E1" w14:textId="77777777" w:rsidR="005C6E25" w:rsidRPr="00223AA7" w:rsidRDefault="005C6E25" w:rsidP="00B7031E">
            <w:pPr>
              <w:widowControl w:val="0"/>
              <w:spacing w:after="60" w:line="240" w:lineRule="auto"/>
              <w:jc w:val="both"/>
              <w:rPr>
                <w:rFonts w:ascii="Calibri" w:eastAsia="Times New Roman" w:hAnsi="Calibri" w:cs="Times New Roman"/>
                <w:sz w:val="20"/>
                <w:szCs w:val="20"/>
              </w:rPr>
            </w:pPr>
            <w:r w:rsidRPr="00223AA7">
              <w:rPr>
                <w:rFonts w:ascii="Calibri" w:eastAsia="Times New Roman" w:hAnsi="Calibri" w:cs="Times New Roman"/>
                <w:sz w:val="20"/>
                <w:szCs w:val="20"/>
              </w:rPr>
              <w:t xml:space="preserve">Expected outcome </w:t>
            </w:r>
          </w:p>
        </w:tc>
        <w:tc>
          <w:tcPr>
            <w:tcW w:w="7211" w:type="dxa"/>
            <w:shd w:val="clear" w:color="auto" w:fill="auto"/>
          </w:tcPr>
          <w:p w14:paraId="01538317" w14:textId="0A3467E4" w:rsidR="005C6E25" w:rsidRPr="00223AA7" w:rsidRDefault="005A164F" w:rsidP="00B7031E">
            <w:pPr>
              <w:widowControl w:val="0"/>
              <w:spacing w:after="60" w:line="240" w:lineRule="auto"/>
              <w:jc w:val="both"/>
              <w:rPr>
                <w:rFonts w:ascii="Calibri" w:hAnsi="Calibri" w:cs="Arial"/>
                <w:b/>
                <w:bCs/>
                <w:sz w:val="20"/>
                <w:szCs w:val="20"/>
              </w:rPr>
            </w:pPr>
            <w:r w:rsidRPr="00223AA7">
              <w:rPr>
                <w:rFonts w:ascii="Calibri" w:hAnsi="Calibri" w:cs="Arial"/>
                <w:b/>
                <w:bCs/>
                <w:sz w:val="18"/>
                <w:szCs w:val="20"/>
              </w:rPr>
              <w:t>National Greenhouse Gas Inventory</w:t>
            </w:r>
            <w:r w:rsidR="00F9412D" w:rsidRPr="00223AA7">
              <w:rPr>
                <w:rFonts w:ascii="Calibri" w:hAnsi="Calibri" w:cs="Arial"/>
                <w:b/>
                <w:bCs/>
                <w:sz w:val="18"/>
                <w:szCs w:val="20"/>
              </w:rPr>
              <w:t xml:space="preserve"> </w:t>
            </w:r>
            <w:r w:rsidR="00E3258F" w:rsidRPr="00223AA7">
              <w:rPr>
                <w:rFonts w:ascii="Calibri" w:hAnsi="Calibri" w:cs="Arial"/>
                <w:b/>
                <w:bCs/>
                <w:sz w:val="18"/>
                <w:szCs w:val="20"/>
              </w:rPr>
              <w:t xml:space="preserve">- Summary report on National inventory of anthropogenic emissions by sources and removal by sinks of all GHGs not controlled by the Montreal Protocol </w:t>
            </w:r>
            <w:r w:rsidR="002F6B87" w:rsidRPr="00223AA7">
              <w:rPr>
                <w:rFonts w:ascii="Calibri" w:hAnsi="Calibri" w:cs="Arial"/>
                <w:b/>
                <w:bCs/>
                <w:sz w:val="18"/>
                <w:szCs w:val="20"/>
              </w:rPr>
              <w:t>updated for 2015.</w:t>
            </w:r>
          </w:p>
        </w:tc>
      </w:tr>
      <w:tr w:rsidR="005C6E25" w:rsidRPr="00223AA7" w14:paraId="14CBBE72" w14:textId="77777777" w:rsidTr="00F9412D">
        <w:tc>
          <w:tcPr>
            <w:tcW w:w="2139" w:type="dxa"/>
            <w:shd w:val="clear" w:color="auto" w:fill="auto"/>
          </w:tcPr>
          <w:p w14:paraId="4216887A" w14:textId="77777777" w:rsidR="005C6E25" w:rsidRPr="00223AA7" w:rsidRDefault="005C6E25" w:rsidP="00B7031E">
            <w:pPr>
              <w:widowControl w:val="0"/>
              <w:spacing w:after="60" w:line="240" w:lineRule="auto"/>
              <w:jc w:val="right"/>
              <w:rPr>
                <w:rFonts w:ascii="Calibri" w:eastAsia="Times New Roman" w:hAnsi="Calibri" w:cs="Times New Roman"/>
                <w:sz w:val="20"/>
                <w:szCs w:val="20"/>
              </w:rPr>
            </w:pPr>
            <w:r w:rsidRPr="00223AA7">
              <w:rPr>
                <w:rFonts w:ascii="Calibri" w:eastAsia="Times New Roman" w:hAnsi="Calibri" w:cs="Times New Roman"/>
                <w:sz w:val="20"/>
                <w:szCs w:val="20"/>
              </w:rPr>
              <w:t>Expected output 1</w:t>
            </w:r>
          </w:p>
        </w:tc>
        <w:tc>
          <w:tcPr>
            <w:tcW w:w="7211" w:type="dxa"/>
            <w:shd w:val="clear" w:color="auto" w:fill="auto"/>
          </w:tcPr>
          <w:p w14:paraId="757E994B" w14:textId="07BCD181" w:rsidR="005C6E25" w:rsidRPr="00223AA7" w:rsidRDefault="00C924E4" w:rsidP="00B7031E">
            <w:pPr>
              <w:widowControl w:val="0"/>
              <w:spacing w:after="60" w:line="240" w:lineRule="auto"/>
              <w:jc w:val="both"/>
              <w:rPr>
                <w:rFonts w:ascii="Calibri" w:eastAsia="Times New Roman" w:hAnsi="Calibri" w:cs="Times New Roman"/>
                <w:bCs/>
                <w:sz w:val="20"/>
                <w:szCs w:val="20"/>
              </w:rPr>
            </w:pPr>
            <w:r w:rsidRPr="00223AA7">
              <w:rPr>
                <w:rFonts w:ascii="Calibri" w:eastAsia="Times New Roman" w:hAnsi="Calibri" w:cs="Times New Roman"/>
                <w:bCs/>
                <w:sz w:val="20"/>
                <w:szCs w:val="20"/>
              </w:rPr>
              <w:t xml:space="preserve">Data collection for 2015 according with 2006 IPCC Guidelines for a) energy, b) IPPU, c) IPPU and d) </w:t>
            </w:r>
            <w:r w:rsidR="006A3AEC" w:rsidRPr="00223AA7">
              <w:rPr>
                <w:rFonts w:ascii="Calibri" w:eastAsia="Times New Roman" w:hAnsi="Calibri" w:cs="Times New Roman"/>
                <w:bCs/>
                <w:sz w:val="20"/>
                <w:szCs w:val="20"/>
              </w:rPr>
              <w:t>W</w:t>
            </w:r>
            <w:r w:rsidRPr="00223AA7">
              <w:rPr>
                <w:rFonts w:ascii="Calibri" w:eastAsia="Times New Roman" w:hAnsi="Calibri" w:cs="Times New Roman"/>
                <w:bCs/>
                <w:sz w:val="20"/>
                <w:szCs w:val="20"/>
              </w:rPr>
              <w:t>aste.</w:t>
            </w:r>
          </w:p>
        </w:tc>
      </w:tr>
      <w:tr w:rsidR="005C6E25" w:rsidRPr="00223AA7" w14:paraId="62C389B5" w14:textId="77777777" w:rsidTr="00F9412D">
        <w:tc>
          <w:tcPr>
            <w:tcW w:w="2139" w:type="dxa"/>
            <w:shd w:val="clear" w:color="auto" w:fill="auto"/>
          </w:tcPr>
          <w:p w14:paraId="6755D9FA" w14:textId="77777777" w:rsidR="005C6E25" w:rsidRPr="00223AA7" w:rsidRDefault="005C6E25" w:rsidP="00B7031E">
            <w:pPr>
              <w:widowControl w:val="0"/>
              <w:spacing w:after="60" w:line="240" w:lineRule="auto"/>
              <w:jc w:val="right"/>
              <w:rPr>
                <w:rFonts w:ascii="Calibri" w:eastAsia="Times New Roman" w:hAnsi="Calibri" w:cs="Times New Roman"/>
                <w:sz w:val="20"/>
                <w:szCs w:val="20"/>
              </w:rPr>
            </w:pPr>
            <w:r w:rsidRPr="00223AA7">
              <w:rPr>
                <w:rFonts w:ascii="Calibri" w:eastAsia="Times New Roman" w:hAnsi="Calibri" w:cs="Times New Roman"/>
                <w:sz w:val="20"/>
                <w:szCs w:val="20"/>
              </w:rPr>
              <w:lastRenderedPageBreak/>
              <w:t>Expected output 2</w:t>
            </w:r>
          </w:p>
        </w:tc>
        <w:tc>
          <w:tcPr>
            <w:tcW w:w="7211" w:type="dxa"/>
            <w:shd w:val="clear" w:color="auto" w:fill="auto"/>
          </w:tcPr>
          <w:p w14:paraId="63983F5C" w14:textId="27D02A6F" w:rsidR="005C6E25" w:rsidRPr="00223AA7" w:rsidRDefault="00C924E4" w:rsidP="00B7031E">
            <w:pPr>
              <w:widowControl w:val="0"/>
              <w:spacing w:after="60" w:line="240" w:lineRule="auto"/>
              <w:jc w:val="both"/>
              <w:rPr>
                <w:rFonts w:ascii="Calibri" w:eastAsia="Times New Roman" w:hAnsi="Calibri" w:cs="Times New Roman"/>
                <w:bCs/>
                <w:sz w:val="20"/>
                <w:szCs w:val="20"/>
              </w:rPr>
            </w:pPr>
            <w:r w:rsidRPr="00223AA7">
              <w:rPr>
                <w:rFonts w:ascii="Calibri" w:eastAsia="Times New Roman" w:hAnsi="Calibri" w:cs="Times New Roman"/>
                <w:bCs/>
                <w:sz w:val="20"/>
                <w:szCs w:val="20"/>
              </w:rPr>
              <w:t>Updated GHG inventory by sectors and by gas, key categories analysis, uncertainty analysis and QA/QC plan, all based on the 2006 IPCC Guidelines, prepared and verified.</w:t>
            </w:r>
          </w:p>
        </w:tc>
      </w:tr>
      <w:tr w:rsidR="005C6E25" w:rsidRPr="00223AA7" w14:paraId="69D29C3C" w14:textId="77777777" w:rsidTr="00F9412D">
        <w:tc>
          <w:tcPr>
            <w:tcW w:w="2139" w:type="dxa"/>
            <w:shd w:val="clear" w:color="auto" w:fill="auto"/>
          </w:tcPr>
          <w:p w14:paraId="0286C411" w14:textId="77777777" w:rsidR="005C6E25" w:rsidRPr="00223AA7" w:rsidRDefault="005C6E25" w:rsidP="00B7031E">
            <w:pPr>
              <w:widowControl w:val="0"/>
              <w:spacing w:after="60" w:line="240" w:lineRule="auto"/>
              <w:jc w:val="right"/>
              <w:rPr>
                <w:rFonts w:ascii="Calibri" w:eastAsia="Times New Roman" w:hAnsi="Calibri" w:cs="Times New Roman"/>
                <w:sz w:val="20"/>
                <w:szCs w:val="20"/>
              </w:rPr>
            </w:pPr>
            <w:r w:rsidRPr="00223AA7">
              <w:rPr>
                <w:rFonts w:ascii="Calibri" w:eastAsia="Times New Roman" w:hAnsi="Calibri" w:cs="Times New Roman"/>
                <w:sz w:val="20"/>
                <w:szCs w:val="20"/>
              </w:rPr>
              <w:t>Expected output 3</w:t>
            </w:r>
          </w:p>
        </w:tc>
        <w:tc>
          <w:tcPr>
            <w:tcW w:w="7211" w:type="dxa"/>
            <w:shd w:val="clear" w:color="auto" w:fill="auto"/>
          </w:tcPr>
          <w:p w14:paraId="071C7574" w14:textId="4B3201E0" w:rsidR="005C6E25" w:rsidRPr="00223AA7" w:rsidRDefault="00C924E4" w:rsidP="00B7031E">
            <w:pPr>
              <w:widowControl w:val="0"/>
              <w:spacing w:after="60" w:line="240" w:lineRule="auto"/>
              <w:jc w:val="both"/>
              <w:rPr>
                <w:rFonts w:ascii="Calibri" w:eastAsia="Times New Roman" w:hAnsi="Calibri" w:cs="Times New Roman"/>
                <w:bCs/>
                <w:sz w:val="20"/>
                <w:szCs w:val="20"/>
              </w:rPr>
            </w:pPr>
            <w:r w:rsidRPr="00223AA7">
              <w:rPr>
                <w:rFonts w:ascii="Calibri" w:eastAsia="Times New Roman" w:hAnsi="Calibri" w:cs="Times New Roman"/>
                <w:bCs/>
                <w:sz w:val="20"/>
                <w:szCs w:val="20"/>
              </w:rPr>
              <w:t>Summary table of the updated inventory.</w:t>
            </w:r>
          </w:p>
        </w:tc>
      </w:tr>
      <w:tr w:rsidR="005C6E25" w:rsidRPr="00223AA7" w14:paraId="21323724" w14:textId="77777777" w:rsidTr="00F9412D">
        <w:tc>
          <w:tcPr>
            <w:tcW w:w="2139" w:type="dxa"/>
            <w:shd w:val="clear" w:color="auto" w:fill="auto"/>
          </w:tcPr>
          <w:p w14:paraId="4FC0AA5D" w14:textId="77777777" w:rsidR="005C6E25" w:rsidRPr="00223AA7" w:rsidRDefault="00F9412D" w:rsidP="00B7031E">
            <w:pPr>
              <w:widowControl w:val="0"/>
              <w:spacing w:after="60" w:line="240" w:lineRule="auto"/>
              <w:jc w:val="right"/>
              <w:rPr>
                <w:rFonts w:ascii="Calibri" w:eastAsia="Times New Roman" w:hAnsi="Calibri" w:cs="Times New Roman"/>
                <w:sz w:val="20"/>
                <w:szCs w:val="20"/>
              </w:rPr>
            </w:pPr>
            <w:r w:rsidRPr="00223AA7">
              <w:rPr>
                <w:rFonts w:ascii="Calibri" w:eastAsia="Times New Roman" w:hAnsi="Calibri" w:cs="Times New Roman"/>
                <w:sz w:val="20"/>
                <w:szCs w:val="20"/>
              </w:rPr>
              <w:t>Expected output 4</w:t>
            </w:r>
          </w:p>
        </w:tc>
        <w:tc>
          <w:tcPr>
            <w:tcW w:w="7211" w:type="dxa"/>
            <w:shd w:val="clear" w:color="auto" w:fill="auto"/>
          </w:tcPr>
          <w:p w14:paraId="2D549704" w14:textId="0A280050" w:rsidR="005C6E25" w:rsidRPr="00223AA7" w:rsidRDefault="00F9412D" w:rsidP="00B7031E">
            <w:pPr>
              <w:widowControl w:val="0"/>
              <w:spacing w:after="60" w:line="240" w:lineRule="auto"/>
              <w:jc w:val="both"/>
              <w:rPr>
                <w:rFonts w:ascii="Calibri" w:eastAsia="Times New Roman" w:hAnsi="Calibri" w:cs="Times New Roman"/>
                <w:bCs/>
                <w:sz w:val="20"/>
                <w:szCs w:val="20"/>
              </w:rPr>
            </w:pPr>
            <w:r w:rsidRPr="00223AA7">
              <w:rPr>
                <w:rFonts w:ascii="Calibri" w:eastAsia="Times New Roman" w:hAnsi="Calibri" w:cs="Times New Roman"/>
                <w:bCs/>
                <w:sz w:val="20"/>
                <w:szCs w:val="20"/>
              </w:rPr>
              <w:t xml:space="preserve">Activities to </w:t>
            </w:r>
            <w:r w:rsidR="00C924E4" w:rsidRPr="00223AA7">
              <w:rPr>
                <w:rFonts w:ascii="Calibri" w:eastAsia="Times New Roman" w:hAnsi="Calibri" w:cs="Times New Roman"/>
                <w:bCs/>
                <w:sz w:val="20"/>
                <w:szCs w:val="20"/>
              </w:rPr>
              <w:t>support the development of institutional arrangements to stablish a national system for GHG inventory, to ensure a continuous data collection process</w:t>
            </w:r>
            <w:r w:rsidRPr="00223AA7">
              <w:rPr>
                <w:rFonts w:ascii="Calibri" w:eastAsia="Times New Roman" w:hAnsi="Calibri" w:cs="Times New Roman"/>
                <w:bCs/>
                <w:sz w:val="20"/>
                <w:szCs w:val="20"/>
              </w:rPr>
              <w:t>.</w:t>
            </w:r>
          </w:p>
        </w:tc>
      </w:tr>
    </w:tbl>
    <w:p w14:paraId="528D63BC" w14:textId="77777777" w:rsidR="00C924E4" w:rsidRPr="005C6E25" w:rsidRDefault="00C924E4" w:rsidP="00B7031E">
      <w:pPr>
        <w:widowControl w:val="0"/>
        <w:spacing w:after="60" w:line="240" w:lineRule="auto"/>
        <w:jc w:val="both"/>
        <w:rPr>
          <w:rFonts w:ascii="Calibri" w:eastAsia="Times New Roman" w:hAnsi="Calibri" w:cs="Times New Roman"/>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205"/>
      </w:tblGrid>
      <w:tr w:rsidR="005C6E25" w:rsidRPr="00223AA7" w14:paraId="13F553F5" w14:textId="77777777" w:rsidTr="00F9412D">
        <w:tc>
          <w:tcPr>
            <w:tcW w:w="2145" w:type="dxa"/>
            <w:shd w:val="clear" w:color="auto" w:fill="auto"/>
          </w:tcPr>
          <w:p w14:paraId="68F8C259" w14:textId="77777777" w:rsidR="005C6E25" w:rsidRPr="00223AA7" w:rsidRDefault="005C6E25" w:rsidP="00B7031E">
            <w:pPr>
              <w:widowControl w:val="0"/>
              <w:spacing w:after="60" w:line="240" w:lineRule="auto"/>
              <w:jc w:val="both"/>
              <w:rPr>
                <w:rFonts w:ascii="Calibri" w:eastAsia="Times New Roman" w:hAnsi="Calibri" w:cs="Times New Roman"/>
                <w:sz w:val="20"/>
                <w:szCs w:val="20"/>
              </w:rPr>
            </w:pPr>
            <w:r w:rsidRPr="00223AA7">
              <w:rPr>
                <w:rFonts w:ascii="Calibri" w:eastAsia="Times New Roman" w:hAnsi="Calibri" w:cs="Times New Roman"/>
                <w:sz w:val="20"/>
                <w:szCs w:val="20"/>
              </w:rPr>
              <w:t xml:space="preserve">Final outcome </w:t>
            </w:r>
          </w:p>
        </w:tc>
        <w:tc>
          <w:tcPr>
            <w:tcW w:w="7205" w:type="dxa"/>
            <w:shd w:val="clear" w:color="auto" w:fill="auto"/>
          </w:tcPr>
          <w:p w14:paraId="27D0E531" w14:textId="2754A6FC" w:rsidR="005C6E25" w:rsidRPr="00223AA7" w:rsidRDefault="006A3AEC" w:rsidP="00B7031E">
            <w:pPr>
              <w:widowControl w:val="0"/>
              <w:spacing w:after="60" w:line="240" w:lineRule="auto"/>
              <w:jc w:val="both"/>
              <w:rPr>
                <w:rFonts w:ascii="Calibri" w:eastAsia="Times New Roman" w:hAnsi="Calibri" w:cs="Times New Roman"/>
                <w:sz w:val="20"/>
                <w:szCs w:val="20"/>
              </w:rPr>
            </w:pPr>
            <w:r w:rsidRPr="00223AA7">
              <w:rPr>
                <w:rFonts w:ascii="Calibri" w:hAnsi="Calibri" w:cs="Arial"/>
                <w:b/>
                <w:bCs/>
                <w:sz w:val="18"/>
                <w:szCs w:val="20"/>
              </w:rPr>
              <w:t>National Greenhouse Gas Inventory - Summary report on National inventory of anthropogenic emissions by sources and removal by sinks of all GHGs not controlled by the Montreal Protocol updated for 2015.</w:t>
            </w:r>
          </w:p>
        </w:tc>
      </w:tr>
      <w:tr w:rsidR="006A3AEC" w:rsidRPr="00223AA7" w14:paraId="65C6E10F" w14:textId="77777777" w:rsidTr="00F9412D">
        <w:tc>
          <w:tcPr>
            <w:tcW w:w="2145" w:type="dxa"/>
            <w:shd w:val="clear" w:color="auto" w:fill="auto"/>
          </w:tcPr>
          <w:p w14:paraId="45A29899" w14:textId="77777777" w:rsidR="006A3AEC" w:rsidRPr="00223AA7" w:rsidRDefault="006A3AEC" w:rsidP="00B7031E">
            <w:pPr>
              <w:widowControl w:val="0"/>
              <w:spacing w:after="60" w:line="240" w:lineRule="auto"/>
              <w:jc w:val="right"/>
              <w:rPr>
                <w:rFonts w:ascii="Calibri" w:eastAsia="Times New Roman" w:hAnsi="Calibri" w:cs="Times New Roman"/>
                <w:sz w:val="20"/>
                <w:szCs w:val="20"/>
              </w:rPr>
            </w:pPr>
            <w:r w:rsidRPr="00223AA7">
              <w:rPr>
                <w:rFonts w:ascii="Calibri" w:eastAsia="Times New Roman" w:hAnsi="Calibri" w:cs="Times New Roman"/>
                <w:sz w:val="20"/>
                <w:szCs w:val="20"/>
              </w:rPr>
              <w:t>Final output 1</w:t>
            </w:r>
          </w:p>
        </w:tc>
        <w:tc>
          <w:tcPr>
            <w:tcW w:w="7205" w:type="dxa"/>
            <w:shd w:val="clear" w:color="auto" w:fill="auto"/>
          </w:tcPr>
          <w:p w14:paraId="09C50113" w14:textId="68B5A5C1" w:rsidR="006A3AEC" w:rsidRPr="00223AA7" w:rsidRDefault="006A3AEC" w:rsidP="00B7031E">
            <w:pPr>
              <w:widowControl w:val="0"/>
              <w:spacing w:after="60" w:line="240" w:lineRule="auto"/>
              <w:jc w:val="both"/>
              <w:rPr>
                <w:rFonts w:ascii="Calibri" w:eastAsia="Times New Roman" w:hAnsi="Calibri" w:cs="Times New Roman"/>
                <w:bCs/>
                <w:sz w:val="20"/>
                <w:szCs w:val="20"/>
              </w:rPr>
            </w:pPr>
            <w:r w:rsidRPr="00223AA7">
              <w:rPr>
                <w:rFonts w:ascii="Calibri" w:eastAsia="Times New Roman" w:hAnsi="Calibri" w:cs="Times New Roman"/>
                <w:bCs/>
                <w:sz w:val="20"/>
                <w:szCs w:val="20"/>
              </w:rPr>
              <w:t xml:space="preserve">Data collection for 2015 according with 2006 IPCC Guidelines for a) energy, b) IPPU, </w:t>
            </w:r>
            <w:r w:rsidR="0009407F">
              <w:rPr>
                <w:rFonts w:ascii="Calibri" w:eastAsia="Times New Roman" w:hAnsi="Calibri" w:cs="Times New Roman"/>
                <w:bCs/>
                <w:sz w:val="20"/>
                <w:szCs w:val="20"/>
              </w:rPr>
              <w:t>c) IPPU and d) waste realized.</w:t>
            </w:r>
          </w:p>
        </w:tc>
      </w:tr>
      <w:tr w:rsidR="006A3AEC" w:rsidRPr="00223AA7" w14:paraId="323FCBFD" w14:textId="77777777" w:rsidTr="00F9412D">
        <w:tc>
          <w:tcPr>
            <w:tcW w:w="2145" w:type="dxa"/>
            <w:shd w:val="clear" w:color="auto" w:fill="auto"/>
          </w:tcPr>
          <w:p w14:paraId="19B4EE45" w14:textId="77777777" w:rsidR="006A3AEC" w:rsidRPr="00223AA7" w:rsidRDefault="006A3AEC" w:rsidP="00B7031E">
            <w:pPr>
              <w:widowControl w:val="0"/>
              <w:spacing w:after="60" w:line="240" w:lineRule="auto"/>
              <w:jc w:val="right"/>
              <w:rPr>
                <w:rFonts w:ascii="Calibri" w:eastAsia="Times New Roman" w:hAnsi="Calibri" w:cs="Times New Roman"/>
                <w:sz w:val="20"/>
                <w:szCs w:val="20"/>
              </w:rPr>
            </w:pPr>
            <w:r w:rsidRPr="00223AA7">
              <w:rPr>
                <w:rFonts w:ascii="Calibri" w:eastAsia="Times New Roman" w:hAnsi="Calibri" w:cs="Times New Roman"/>
                <w:sz w:val="20"/>
                <w:szCs w:val="20"/>
              </w:rPr>
              <w:t>Final output 2</w:t>
            </w:r>
          </w:p>
        </w:tc>
        <w:tc>
          <w:tcPr>
            <w:tcW w:w="7205" w:type="dxa"/>
            <w:shd w:val="clear" w:color="auto" w:fill="auto"/>
          </w:tcPr>
          <w:p w14:paraId="4D257D2B" w14:textId="1642FA8F" w:rsidR="006A3AEC" w:rsidRPr="00223AA7" w:rsidRDefault="006A3AEC" w:rsidP="00B7031E">
            <w:pPr>
              <w:widowControl w:val="0"/>
              <w:spacing w:after="60" w:line="240" w:lineRule="auto"/>
              <w:jc w:val="both"/>
              <w:rPr>
                <w:rFonts w:ascii="Calibri" w:eastAsia="Times New Roman" w:hAnsi="Calibri" w:cs="Times New Roman"/>
                <w:sz w:val="20"/>
                <w:szCs w:val="20"/>
              </w:rPr>
            </w:pPr>
            <w:r w:rsidRPr="00223AA7">
              <w:rPr>
                <w:rFonts w:ascii="Calibri" w:eastAsia="Times New Roman" w:hAnsi="Calibri" w:cs="Times New Roman"/>
                <w:bCs/>
                <w:sz w:val="20"/>
                <w:szCs w:val="20"/>
              </w:rPr>
              <w:t>Updated GHG inventory by sectors and by gas, key categories analysis, uncertainty analysis and QA/QC plan, all based on the 2006 IPCC Guidelines, prepared and verified.</w:t>
            </w:r>
          </w:p>
        </w:tc>
      </w:tr>
      <w:tr w:rsidR="006A3AEC" w:rsidRPr="00223AA7" w14:paraId="67445192" w14:textId="77777777" w:rsidTr="00F9412D">
        <w:tc>
          <w:tcPr>
            <w:tcW w:w="2145" w:type="dxa"/>
            <w:shd w:val="clear" w:color="auto" w:fill="auto"/>
          </w:tcPr>
          <w:p w14:paraId="54817BEE" w14:textId="386F768B" w:rsidR="006A3AEC" w:rsidRPr="00223AA7" w:rsidRDefault="006A3AEC" w:rsidP="00B7031E">
            <w:pPr>
              <w:widowControl w:val="0"/>
              <w:spacing w:after="60" w:line="240" w:lineRule="auto"/>
              <w:jc w:val="right"/>
              <w:rPr>
                <w:rFonts w:ascii="Calibri" w:eastAsia="Times New Roman" w:hAnsi="Calibri" w:cs="Times New Roman"/>
                <w:sz w:val="20"/>
                <w:szCs w:val="20"/>
              </w:rPr>
            </w:pPr>
            <w:r w:rsidRPr="00223AA7">
              <w:rPr>
                <w:rFonts w:ascii="Calibri" w:eastAsia="Times New Roman" w:hAnsi="Calibri" w:cs="Times New Roman"/>
                <w:sz w:val="20"/>
                <w:szCs w:val="20"/>
              </w:rPr>
              <w:t>Final output 3</w:t>
            </w:r>
          </w:p>
        </w:tc>
        <w:tc>
          <w:tcPr>
            <w:tcW w:w="7205" w:type="dxa"/>
            <w:shd w:val="clear" w:color="auto" w:fill="auto"/>
          </w:tcPr>
          <w:p w14:paraId="067C3D32" w14:textId="223BBC5B" w:rsidR="006A3AEC" w:rsidRPr="00223AA7" w:rsidRDefault="006A3AEC" w:rsidP="00B7031E">
            <w:pPr>
              <w:widowControl w:val="0"/>
              <w:spacing w:after="60" w:line="240" w:lineRule="auto"/>
              <w:jc w:val="both"/>
              <w:rPr>
                <w:rFonts w:ascii="Calibri" w:eastAsia="Times New Roman" w:hAnsi="Calibri" w:cs="Times New Roman"/>
                <w:bCs/>
                <w:sz w:val="20"/>
                <w:szCs w:val="20"/>
              </w:rPr>
            </w:pPr>
            <w:r w:rsidRPr="00223AA7">
              <w:rPr>
                <w:rFonts w:ascii="Calibri" w:eastAsia="Times New Roman" w:hAnsi="Calibri" w:cs="Times New Roman"/>
                <w:bCs/>
                <w:sz w:val="20"/>
                <w:szCs w:val="20"/>
              </w:rPr>
              <w:t>Summary table of the updated inve</w:t>
            </w:r>
            <w:r w:rsidR="0009407F">
              <w:rPr>
                <w:rFonts w:ascii="Calibri" w:eastAsia="Times New Roman" w:hAnsi="Calibri" w:cs="Times New Roman"/>
                <w:bCs/>
                <w:sz w:val="20"/>
                <w:szCs w:val="20"/>
              </w:rPr>
              <w:t>ntory prepared and revised.</w:t>
            </w:r>
          </w:p>
        </w:tc>
      </w:tr>
      <w:tr w:rsidR="006A3AEC" w:rsidRPr="00223AA7" w14:paraId="176D3845" w14:textId="77777777" w:rsidTr="00F9412D">
        <w:tc>
          <w:tcPr>
            <w:tcW w:w="2145" w:type="dxa"/>
            <w:shd w:val="clear" w:color="auto" w:fill="auto"/>
          </w:tcPr>
          <w:p w14:paraId="42FA46E6" w14:textId="1AF68377" w:rsidR="006A3AEC" w:rsidRPr="00223AA7" w:rsidRDefault="006A3AEC" w:rsidP="00B7031E">
            <w:pPr>
              <w:widowControl w:val="0"/>
              <w:spacing w:after="60" w:line="240" w:lineRule="auto"/>
              <w:jc w:val="right"/>
              <w:rPr>
                <w:rFonts w:ascii="Calibri" w:eastAsia="Times New Roman" w:hAnsi="Calibri" w:cs="Times New Roman"/>
                <w:sz w:val="20"/>
                <w:szCs w:val="20"/>
              </w:rPr>
            </w:pPr>
            <w:r w:rsidRPr="00223AA7">
              <w:rPr>
                <w:rFonts w:ascii="Calibri" w:eastAsia="Times New Roman" w:hAnsi="Calibri" w:cs="Times New Roman"/>
                <w:sz w:val="20"/>
                <w:szCs w:val="20"/>
              </w:rPr>
              <w:t>Final output 4</w:t>
            </w:r>
          </w:p>
        </w:tc>
        <w:tc>
          <w:tcPr>
            <w:tcW w:w="7205" w:type="dxa"/>
            <w:shd w:val="clear" w:color="auto" w:fill="auto"/>
          </w:tcPr>
          <w:p w14:paraId="167EBEDF" w14:textId="262FACFE" w:rsidR="006A3AEC" w:rsidRPr="00223AA7" w:rsidRDefault="006A3AEC" w:rsidP="00B7031E">
            <w:pPr>
              <w:widowControl w:val="0"/>
              <w:spacing w:after="60" w:line="240" w:lineRule="auto"/>
              <w:jc w:val="both"/>
              <w:rPr>
                <w:rFonts w:ascii="Calibri" w:eastAsia="Times New Roman" w:hAnsi="Calibri" w:cs="Times New Roman"/>
                <w:bCs/>
                <w:sz w:val="20"/>
                <w:szCs w:val="20"/>
              </w:rPr>
            </w:pPr>
            <w:r w:rsidRPr="00223AA7">
              <w:rPr>
                <w:rFonts w:ascii="Calibri" w:eastAsia="Times New Roman" w:hAnsi="Calibri" w:cs="Times New Roman"/>
                <w:bCs/>
                <w:sz w:val="20"/>
                <w:szCs w:val="20"/>
              </w:rPr>
              <w:t>Activities to support the development of institutional arrangements to stablish a national system for GHG inventory, to ensure a continuous data collection process.</w:t>
            </w:r>
          </w:p>
        </w:tc>
      </w:tr>
    </w:tbl>
    <w:p w14:paraId="54147EF0" w14:textId="77777777" w:rsidR="00F9412D" w:rsidRDefault="00F9412D" w:rsidP="00B7031E">
      <w:pPr>
        <w:widowControl w:val="0"/>
        <w:spacing w:after="60" w:line="240" w:lineRule="auto"/>
        <w:jc w:val="both"/>
        <w:rPr>
          <w:rFonts w:ascii="Calibri" w:eastAsia="Times New Roman" w:hAnsi="Calibri" w:cs="Times New Roman"/>
          <w:bCs/>
          <w:sz w:val="20"/>
          <w:szCs w:val="20"/>
        </w:rPr>
      </w:pPr>
    </w:p>
    <w:p w14:paraId="3156AF28" w14:textId="77777777" w:rsidR="005C6E25" w:rsidRPr="002F66B0" w:rsidRDefault="005C6E25" w:rsidP="00B7031E">
      <w:pPr>
        <w:widowControl w:val="0"/>
        <w:spacing w:after="60" w:line="240" w:lineRule="auto"/>
        <w:jc w:val="both"/>
        <w:rPr>
          <w:rFonts w:ascii="Calibri" w:eastAsia="Times New Roman" w:hAnsi="Calibri" w:cs="Times New Roman"/>
          <w:b/>
          <w:bCs/>
          <w:sz w:val="20"/>
          <w:szCs w:val="20"/>
        </w:rPr>
      </w:pPr>
      <w:r w:rsidRPr="002F66B0">
        <w:rPr>
          <w:rFonts w:ascii="Calibri" w:eastAsia="Times New Roman" w:hAnsi="Calibri" w:cs="Times New Roman"/>
          <w:b/>
          <w:bCs/>
          <w:sz w:val="20"/>
          <w:szCs w:val="20"/>
        </w:rPr>
        <w:t>Please, shortly discuss the expected outcomes and outputs of the GHG inventory component, and compare to what was actually realized within the context of this project. If there was any diverting from the originally expected outcomes and outputs, please explain the causes (e.g. lack of data, risk of duplication of work done in the context of parallel projects, among others).</w:t>
      </w:r>
    </w:p>
    <w:p w14:paraId="658A4F92" w14:textId="77777777" w:rsidR="003A3380" w:rsidRDefault="003A3380" w:rsidP="00B7031E">
      <w:pPr>
        <w:widowControl w:val="0"/>
        <w:spacing w:after="60" w:line="240" w:lineRule="auto"/>
        <w:jc w:val="both"/>
        <w:rPr>
          <w:rFonts w:ascii="Calibri" w:eastAsia="Times New Roman" w:hAnsi="Calibri" w:cs="Times New Roman"/>
          <w:sz w:val="20"/>
          <w:szCs w:val="20"/>
        </w:rPr>
      </w:pPr>
    </w:p>
    <w:p w14:paraId="061B7D2B" w14:textId="5FD78EB2" w:rsidR="005C6E25" w:rsidRDefault="005D7757" w:rsidP="00B7031E">
      <w:pPr>
        <w:widowControl w:val="0"/>
        <w:spacing w:after="60" w:line="240" w:lineRule="auto"/>
        <w:jc w:val="both"/>
        <w:rPr>
          <w:rFonts w:ascii="Calibri" w:eastAsia="Times New Roman" w:hAnsi="Calibri" w:cs="Times New Roman"/>
          <w:i/>
          <w:sz w:val="20"/>
          <w:szCs w:val="20"/>
        </w:rPr>
      </w:pPr>
      <w:r w:rsidRPr="003A3380">
        <w:rPr>
          <w:rFonts w:ascii="Calibri" w:eastAsia="Times New Roman" w:hAnsi="Calibri" w:cs="Times New Roman"/>
          <w:i/>
          <w:sz w:val="20"/>
          <w:szCs w:val="20"/>
        </w:rPr>
        <w:t xml:space="preserve">The most important output was </w:t>
      </w:r>
      <w:r w:rsidR="003A3380" w:rsidRPr="003A3380">
        <w:rPr>
          <w:rFonts w:ascii="Calibri" w:eastAsia="Times New Roman" w:hAnsi="Calibri" w:cs="Times New Roman"/>
          <w:i/>
          <w:sz w:val="20"/>
          <w:szCs w:val="20"/>
        </w:rPr>
        <w:t>to update GHG Inventory for 2015, using 2006 IPCC Guidelines</w:t>
      </w:r>
      <w:r w:rsidR="006A3AEC">
        <w:rPr>
          <w:rFonts w:ascii="Calibri" w:eastAsia="Times New Roman" w:hAnsi="Calibri" w:cs="Times New Roman"/>
          <w:i/>
          <w:sz w:val="20"/>
          <w:szCs w:val="20"/>
        </w:rPr>
        <w:t xml:space="preserve"> and the utilization of IPCC GHG inventory software, which has been used also for purposes of capacity building and training activities</w:t>
      </w:r>
      <w:r w:rsidR="003A3380" w:rsidRPr="003A3380">
        <w:rPr>
          <w:rFonts w:ascii="Calibri" w:eastAsia="Times New Roman" w:hAnsi="Calibri" w:cs="Times New Roman"/>
          <w:i/>
          <w:sz w:val="20"/>
          <w:szCs w:val="20"/>
        </w:rPr>
        <w:t xml:space="preserve">. In addition, recalculation for the time series from </w:t>
      </w:r>
      <w:r w:rsidR="006A3AEC">
        <w:rPr>
          <w:rFonts w:ascii="Calibri" w:eastAsia="Times New Roman" w:hAnsi="Calibri" w:cs="Times New Roman"/>
          <w:i/>
          <w:sz w:val="20"/>
          <w:szCs w:val="20"/>
        </w:rPr>
        <w:t xml:space="preserve">2000 </w:t>
      </w:r>
      <w:r w:rsidR="003A3380" w:rsidRPr="003A3380">
        <w:rPr>
          <w:rFonts w:ascii="Calibri" w:eastAsia="Times New Roman" w:hAnsi="Calibri" w:cs="Times New Roman"/>
          <w:i/>
          <w:sz w:val="20"/>
          <w:szCs w:val="20"/>
        </w:rPr>
        <w:t xml:space="preserve">was done where needed and possible. </w:t>
      </w:r>
    </w:p>
    <w:p w14:paraId="72E13CD3" w14:textId="77777777" w:rsidR="006A3AEC" w:rsidRDefault="006A3AEC" w:rsidP="00B7031E">
      <w:pPr>
        <w:widowControl w:val="0"/>
        <w:spacing w:after="60" w:line="240" w:lineRule="auto"/>
        <w:jc w:val="both"/>
        <w:rPr>
          <w:rFonts w:ascii="Calibri" w:eastAsia="Times New Roman" w:hAnsi="Calibri" w:cs="Times New Roman"/>
          <w:i/>
          <w:sz w:val="20"/>
          <w:szCs w:val="20"/>
        </w:rPr>
      </w:pPr>
      <w:r>
        <w:rPr>
          <w:rFonts w:ascii="Calibri" w:eastAsia="Times New Roman" w:hAnsi="Calibri" w:cs="Times New Roman"/>
          <w:i/>
          <w:sz w:val="20"/>
          <w:szCs w:val="20"/>
        </w:rPr>
        <w:t xml:space="preserve">To avoid duplicity, gaps and overlaps, project adopted a synergy approach, stablishing a coordination committee with key institutions and cooperation agencies, due to many of them were running similar initiatives. For example, IPPU inventory was developed with support from a cement/waste project leaded by CNCCMDL and AFOLU inventory was developed with support from a REDD+ project implemented by the </w:t>
      </w:r>
      <w:proofErr w:type="spellStart"/>
      <w:r>
        <w:rPr>
          <w:rFonts w:ascii="Calibri" w:eastAsia="Times New Roman" w:hAnsi="Calibri" w:cs="Times New Roman"/>
          <w:i/>
          <w:sz w:val="20"/>
          <w:szCs w:val="20"/>
        </w:rPr>
        <w:t>MoE</w:t>
      </w:r>
      <w:proofErr w:type="spellEnd"/>
      <w:r>
        <w:rPr>
          <w:rFonts w:ascii="Calibri" w:eastAsia="Times New Roman" w:hAnsi="Calibri" w:cs="Times New Roman"/>
          <w:i/>
          <w:sz w:val="20"/>
          <w:szCs w:val="20"/>
        </w:rPr>
        <w:t>/World Bank.</w:t>
      </w:r>
    </w:p>
    <w:p w14:paraId="679D8807" w14:textId="45E7653C" w:rsidR="005B7FBC" w:rsidRPr="003A3380" w:rsidRDefault="005B7FBC" w:rsidP="00B7031E">
      <w:pPr>
        <w:widowControl w:val="0"/>
        <w:spacing w:after="60" w:line="240" w:lineRule="auto"/>
        <w:jc w:val="both"/>
        <w:rPr>
          <w:rFonts w:ascii="Calibri" w:eastAsia="Times New Roman" w:hAnsi="Calibri" w:cs="Times New Roman"/>
          <w:i/>
          <w:sz w:val="20"/>
          <w:szCs w:val="20"/>
        </w:rPr>
      </w:pPr>
      <w:r>
        <w:rPr>
          <w:rFonts w:ascii="Calibri" w:eastAsia="Times New Roman" w:hAnsi="Calibri" w:cs="Times New Roman"/>
          <w:i/>
          <w:sz w:val="20"/>
          <w:szCs w:val="20"/>
        </w:rPr>
        <w:t xml:space="preserve">In relation to output </w:t>
      </w:r>
      <w:r w:rsidR="006A3AEC">
        <w:rPr>
          <w:rFonts w:ascii="Calibri" w:eastAsia="Times New Roman" w:hAnsi="Calibri" w:cs="Times New Roman"/>
          <w:i/>
          <w:sz w:val="20"/>
          <w:szCs w:val="20"/>
        </w:rPr>
        <w:t>4</w:t>
      </w:r>
      <w:r>
        <w:rPr>
          <w:rFonts w:ascii="Calibri" w:eastAsia="Times New Roman" w:hAnsi="Calibri" w:cs="Times New Roman"/>
          <w:i/>
          <w:sz w:val="20"/>
          <w:szCs w:val="20"/>
        </w:rPr>
        <w:t xml:space="preserve">, related to </w:t>
      </w:r>
      <w:r w:rsidR="006A3AEC">
        <w:rPr>
          <w:rFonts w:ascii="Calibri" w:eastAsia="Times New Roman" w:hAnsi="Calibri" w:cs="Times New Roman"/>
          <w:i/>
          <w:sz w:val="20"/>
          <w:szCs w:val="20"/>
        </w:rPr>
        <w:t xml:space="preserve">support the institutions to strength their capacities to collect data and use country </w:t>
      </w:r>
      <w:r>
        <w:rPr>
          <w:rFonts w:ascii="Calibri" w:eastAsia="Times New Roman" w:hAnsi="Calibri" w:cs="Times New Roman"/>
          <w:i/>
          <w:sz w:val="20"/>
          <w:szCs w:val="20"/>
        </w:rPr>
        <w:t xml:space="preserve">specific emission factors, </w:t>
      </w:r>
      <w:r w:rsidR="006A3AEC">
        <w:rPr>
          <w:rFonts w:ascii="Calibri" w:eastAsia="Times New Roman" w:hAnsi="Calibri" w:cs="Times New Roman"/>
          <w:i/>
          <w:sz w:val="20"/>
          <w:szCs w:val="20"/>
        </w:rPr>
        <w:t>t</w:t>
      </w:r>
      <w:r w:rsidR="00E465A4">
        <w:rPr>
          <w:rFonts w:ascii="Calibri" w:eastAsia="Times New Roman" w:hAnsi="Calibri" w:cs="Times New Roman"/>
          <w:i/>
          <w:sz w:val="20"/>
          <w:szCs w:val="20"/>
        </w:rPr>
        <w:t>here were few meetings and discussions between</w:t>
      </w:r>
      <w:r w:rsidR="0043507E">
        <w:rPr>
          <w:rFonts w:ascii="Calibri" w:eastAsia="Times New Roman" w:hAnsi="Calibri" w:cs="Times New Roman"/>
          <w:i/>
          <w:sz w:val="20"/>
          <w:szCs w:val="20"/>
        </w:rPr>
        <w:t xml:space="preserve"> </w:t>
      </w:r>
      <w:r w:rsidR="006A3AEC">
        <w:rPr>
          <w:rFonts w:ascii="Calibri" w:eastAsia="Times New Roman" w:hAnsi="Calibri" w:cs="Times New Roman"/>
          <w:i/>
          <w:sz w:val="20"/>
          <w:szCs w:val="20"/>
        </w:rPr>
        <w:t>core technicians from institutions</w:t>
      </w:r>
      <w:r w:rsidR="00E465A4">
        <w:rPr>
          <w:rFonts w:ascii="Calibri" w:eastAsia="Times New Roman" w:hAnsi="Calibri" w:cs="Times New Roman"/>
          <w:i/>
          <w:sz w:val="20"/>
          <w:szCs w:val="20"/>
        </w:rPr>
        <w:t xml:space="preserve">. No agreement has been made for this reporting period. However, </w:t>
      </w:r>
      <w:r w:rsidR="006A3AEC">
        <w:rPr>
          <w:rFonts w:ascii="Calibri" w:eastAsia="Times New Roman" w:hAnsi="Calibri" w:cs="Times New Roman"/>
          <w:i/>
          <w:sz w:val="20"/>
          <w:szCs w:val="20"/>
        </w:rPr>
        <w:t xml:space="preserve">fBUR did a strong synergy with ICAT project to ensure data collection and QA/QC protocols arrangement be drafted within the fBUR implementation. Its highly anticipate that all arrangement will be put in place </w:t>
      </w:r>
      <w:r w:rsidR="00E465A4">
        <w:rPr>
          <w:rFonts w:ascii="Calibri" w:eastAsia="Times New Roman" w:hAnsi="Calibri" w:cs="Times New Roman"/>
          <w:i/>
          <w:sz w:val="20"/>
          <w:szCs w:val="20"/>
        </w:rPr>
        <w:t>for the next reporting period (which is development of NC</w:t>
      </w:r>
      <w:r w:rsidR="006A3AEC">
        <w:rPr>
          <w:rFonts w:ascii="Calibri" w:eastAsia="Times New Roman" w:hAnsi="Calibri" w:cs="Times New Roman"/>
          <w:i/>
          <w:sz w:val="20"/>
          <w:szCs w:val="20"/>
        </w:rPr>
        <w:t>4</w:t>
      </w:r>
      <w:r w:rsidR="00E465A4">
        <w:rPr>
          <w:rFonts w:ascii="Calibri" w:eastAsia="Times New Roman" w:hAnsi="Calibri" w:cs="Times New Roman"/>
          <w:i/>
          <w:sz w:val="20"/>
          <w:szCs w:val="20"/>
        </w:rPr>
        <w:t xml:space="preserve">).      </w:t>
      </w:r>
      <w:r>
        <w:rPr>
          <w:rFonts w:ascii="Calibri" w:eastAsia="Times New Roman" w:hAnsi="Calibri" w:cs="Times New Roman"/>
          <w:i/>
          <w:sz w:val="20"/>
          <w:szCs w:val="20"/>
        </w:rPr>
        <w:t xml:space="preserve"> </w:t>
      </w:r>
    </w:p>
    <w:p w14:paraId="2178513B" w14:textId="77777777" w:rsidR="003A3380" w:rsidRPr="005C6E25" w:rsidRDefault="003A3380" w:rsidP="00B7031E">
      <w:pPr>
        <w:widowControl w:val="0"/>
        <w:spacing w:after="60" w:line="240" w:lineRule="auto"/>
        <w:jc w:val="both"/>
        <w:rPr>
          <w:rFonts w:ascii="Calibri" w:eastAsia="Times New Roman" w:hAnsi="Calibri" w:cs="Times New Roman"/>
          <w:sz w:val="20"/>
          <w:szCs w:val="20"/>
        </w:rPr>
      </w:pPr>
    </w:p>
    <w:p w14:paraId="1FD1125C" w14:textId="77777777" w:rsidR="005C6E25" w:rsidRPr="002F66B0" w:rsidRDefault="005C6E25" w:rsidP="00B7031E">
      <w:pPr>
        <w:widowControl w:val="0"/>
        <w:spacing w:after="60" w:line="240" w:lineRule="auto"/>
        <w:jc w:val="both"/>
        <w:rPr>
          <w:rFonts w:ascii="Calibri" w:eastAsia="Times New Roman" w:hAnsi="Calibri" w:cs="Times New Roman"/>
          <w:b/>
          <w:sz w:val="20"/>
          <w:szCs w:val="20"/>
        </w:rPr>
      </w:pPr>
      <w:r w:rsidRPr="002F66B0">
        <w:rPr>
          <w:rFonts w:ascii="Calibri" w:eastAsia="Times New Roman" w:hAnsi="Calibri" w:cs="Times New Roman"/>
          <w:b/>
          <w:sz w:val="20"/>
          <w:szCs w:val="20"/>
        </w:rPr>
        <w:t xml:space="preserve">Can you describe the process(es) implemented to generate and validate outcomes and outputs? </w:t>
      </w:r>
    </w:p>
    <w:p w14:paraId="32BA29AA" w14:textId="77777777" w:rsidR="003A3380" w:rsidRDefault="003A3380" w:rsidP="00B7031E">
      <w:pPr>
        <w:widowControl w:val="0"/>
        <w:spacing w:after="60" w:line="240" w:lineRule="auto"/>
        <w:jc w:val="both"/>
        <w:rPr>
          <w:rFonts w:ascii="Calibri" w:eastAsia="Times New Roman" w:hAnsi="Calibri" w:cs="Times New Roman"/>
          <w:sz w:val="20"/>
          <w:szCs w:val="20"/>
        </w:rPr>
      </w:pPr>
    </w:p>
    <w:p w14:paraId="48D62780" w14:textId="108A67A4" w:rsidR="001D2301" w:rsidRDefault="003A3380" w:rsidP="00B7031E">
      <w:pPr>
        <w:widowControl w:val="0"/>
        <w:spacing w:after="60" w:line="240" w:lineRule="auto"/>
        <w:jc w:val="both"/>
        <w:rPr>
          <w:rFonts w:ascii="Calibri" w:eastAsia="Times New Roman" w:hAnsi="Calibri" w:cs="Times New Roman"/>
          <w:i/>
          <w:sz w:val="20"/>
          <w:szCs w:val="20"/>
        </w:rPr>
      </w:pPr>
      <w:r w:rsidRPr="003A3380">
        <w:rPr>
          <w:rFonts w:ascii="Calibri" w:eastAsia="Times New Roman" w:hAnsi="Calibri" w:cs="Times New Roman"/>
          <w:i/>
          <w:sz w:val="20"/>
          <w:szCs w:val="20"/>
        </w:rPr>
        <w:t xml:space="preserve">Just as in the case of </w:t>
      </w:r>
      <w:proofErr w:type="spellStart"/>
      <w:r w:rsidR="00AE5A96">
        <w:rPr>
          <w:rFonts w:ascii="Calibri" w:eastAsia="Times New Roman" w:hAnsi="Calibri" w:cs="Times New Roman"/>
          <w:i/>
          <w:sz w:val="20"/>
          <w:szCs w:val="20"/>
        </w:rPr>
        <w:t>f</w:t>
      </w:r>
      <w:r w:rsidRPr="003A3380">
        <w:rPr>
          <w:rFonts w:ascii="Calibri" w:eastAsia="Times New Roman" w:hAnsi="Calibri" w:cs="Times New Roman"/>
          <w:i/>
          <w:sz w:val="20"/>
          <w:szCs w:val="20"/>
        </w:rPr>
        <w:t>BUR</w:t>
      </w:r>
      <w:proofErr w:type="spellEnd"/>
      <w:r w:rsidRPr="003A3380">
        <w:rPr>
          <w:rFonts w:ascii="Calibri" w:eastAsia="Times New Roman" w:hAnsi="Calibri" w:cs="Times New Roman"/>
          <w:i/>
          <w:sz w:val="20"/>
          <w:szCs w:val="20"/>
        </w:rPr>
        <w:t>, the work on GHG Inventory was</w:t>
      </w:r>
      <w:r>
        <w:rPr>
          <w:rFonts w:ascii="Calibri" w:eastAsia="Times New Roman" w:hAnsi="Calibri" w:cs="Times New Roman"/>
          <w:i/>
          <w:sz w:val="20"/>
          <w:szCs w:val="20"/>
        </w:rPr>
        <w:t xml:space="preserve"> a</w:t>
      </w:r>
      <w:r w:rsidRPr="003A3380">
        <w:rPr>
          <w:rFonts w:ascii="Calibri" w:eastAsia="Times New Roman" w:hAnsi="Calibri" w:cs="Times New Roman"/>
          <w:i/>
          <w:sz w:val="20"/>
          <w:szCs w:val="20"/>
        </w:rPr>
        <w:t xml:space="preserve"> result of cooperation between </w:t>
      </w:r>
      <w:r w:rsidR="00415EBF">
        <w:rPr>
          <w:rFonts w:ascii="Calibri" w:eastAsia="Times New Roman" w:hAnsi="Calibri" w:cs="Times New Roman"/>
          <w:i/>
          <w:sz w:val="20"/>
          <w:szCs w:val="20"/>
        </w:rPr>
        <w:t xml:space="preserve">relevant institutions, as several sub-sectorial boards were established (i.e., energy, transport, cement, solid waste, wastewater, agriculture, livestock). </w:t>
      </w:r>
      <w:r w:rsidR="001D2301">
        <w:rPr>
          <w:rFonts w:ascii="Calibri" w:eastAsia="Times New Roman" w:hAnsi="Calibri" w:cs="Times New Roman"/>
          <w:i/>
          <w:sz w:val="20"/>
          <w:szCs w:val="20"/>
        </w:rPr>
        <w:t xml:space="preserve">With fBUR support all </w:t>
      </w:r>
      <w:r w:rsidR="00415EBF">
        <w:rPr>
          <w:rFonts w:ascii="Calibri" w:eastAsia="Times New Roman" w:hAnsi="Calibri" w:cs="Times New Roman"/>
          <w:i/>
          <w:sz w:val="20"/>
          <w:szCs w:val="20"/>
        </w:rPr>
        <w:t xml:space="preserve">boards </w:t>
      </w:r>
      <w:r w:rsidR="001D2301">
        <w:rPr>
          <w:rFonts w:ascii="Calibri" w:eastAsia="Times New Roman" w:hAnsi="Calibri" w:cs="Times New Roman"/>
          <w:i/>
          <w:sz w:val="20"/>
          <w:szCs w:val="20"/>
        </w:rPr>
        <w:t>established their own work plan and distribution of roles and responsibilities.</w:t>
      </w:r>
    </w:p>
    <w:p w14:paraId="7C93EB18" w14:textId="1B0345D6" w:rsidR="001D2301" w:rsidRDefault="001D2301" w:rsidP="00B7031E">
      <w:pPr>
        <w:widowControl w:val="0"/>
        <w:spacing w:after="60" w:line="240" w:lineRule="auto"/>
        <w:jc w:val="both"/>
        <w:rPr>
          <w:rFonts w:ascii="Calibri" w:eastAsia="Times New Roman" w:hAnsi="Calibri" w:cs="Times New Roman"/>
          <w:i/>
          <w:sz w:val="20"/>
          <w:szCs w:val="20"/>
        </w:rPr>
      </w:pPr>
      <w:r>
        <w:rPr>
          <w:rFonts w:ascii="Calibri" w:eastAsia="Times New Roman" w:hAnsi="Calibri" w:cs="Times New Roman"/>
          <w:i/>
          <w:sz w:val="20"/>
          <w:szCs w:val="20"/>
        </w:rPr>
        <w:t>All board were meet at least 8 times. M</w:t>
      </w:r>
      <w:r w:rsidR="003A3380">
        <w:rPr>
          <w:rFonts w:ascii="Calibri" w:eastAsia="Times New Roman" w:hAnsi="Calibri" w:cs="Times New Roman"/>
          <w:i/>
          <w:sz w:val="20"/>
          <w:szCs w:val="20"/>
        </w:rPr>
        <w:t xml:space="preserve">eetings were organized between </w:t>
      </w:r>
      <w:proofErr w:type="spellStart"/>
      <w:r>
        <w:rPr>
          <w:rFonts w:ascii="Calibri" w:eastAsia="Times New Roman" w:hAnsi="Calibri" w:cs="Times New Roman"/>
          <w:i/>
          <w:sz w:val="20"/>
          <w:szCs w:val="20"/>
        </w:rPr>
        <w:t>MoE</w:t>
      </w:r>
      <w:proofErr w:type="spellEnd"/>
      <w:r>
        <w:rPr>
          <w:rFonts w:ascii="Calibri" w:eastAsia="Times New Roman" w:hAnsi="Calibri" w:cs="Times New Roman"/>
          <w:i/>
          <w:sz w:val="20"/>
          <w:szCs w:val="20"/>
        </w:rPr>
        <w:t xml:space="preserve"> and CNCCMDL and made in partners </w:t>
      </w:r>
      <w:r w:rsidR="007E79D6">
        <w:rPr>
          <w:rFonts w:ascii="Calibri" w:eastAsia="Times New Roman" w:hAnsi="Calibri" w:cs="Times New Roman"/>
          <w:i/>
          <w:sz w:val="20"/>
          <w:szCs w:val="20"/>
        </w:rPr>
        <w:t xml:space="preserve">with </w:t>
      </w:r>
      <w:r>
        <w:rPr>
          <w:rFonts w:ascii="Calibri" w:eastAsia="Times New Roman" w:hAnsi="Calibri" w:cs="Times New Roman"/>
          <w:i/>
          <w:sz w:val="20"/>
          <w:szCs w:val="20"/>
        </w:rPr>
        <w:t>different offices</w:t>
      </w:r>
      <w:r w:rsidR="003A3380">
        <w:rPr>
          <w:rFonts w:ascii="Calibri" w:eastAsia="Times New Roman" w:hAnsi="Calibri" w:cs="Times New Roman"/>
          <w:i/>
          <w:sz w:val="20"/>
          <w:szCs w:val="20"/>
        </w:rPr>
        <w:t xml:space="preserve">, </w:t>
      </w:r>
      <w:r w:rsidR="0088545F">
        <w:rPr>
          <w:rFonts w:ascii="Calibri" w:eastAsia="Times New Roman" w:hAnsi="Calibri" w:cs="Times New Roman"/>
          <w:i/>
          <w:sz w:val="20"/>
          <w:szCs w:val="20"/>
        </w:rPr>
        <w:t xml:space="preserve">for different </w:t>
      </w:r>
      <w:r w:rsidR="003A3380">
        <w:rPr>
          <w:rFonts w:ascii="Calibri" w:eastAsia="Times New Roman" w:hAnsi="Calibri" w:cs="Times New Roman"/>
          <w:i/>
          <w:sz w:val="20"/>
          <w:szCs w:val="20"/>
        </w:rPr>
        <w:t>sectors</w:t>
      </w:r>
      <w:r w:rsidR="0088545F">
        <w:rPr>
          <w:rFonts w:ascii="Calibri" w:eastAsia="Times New Roman" w:hAnsi="Calibri" w:cs="Times New Roman"/>
          <w:i/>
          <w:sz w:val="20"/>
          <w:szCs w:val="20"/>
        </w:rPr>
        <w:t>,</w:t>
      </w:r>
      <w:r w:rsidR="003A3380">
        <w:rPr>
          <w:rFonts w:ascii="Calibri" w:eastAsia="Times New Roman" w:hAnsi="Calibri" w:cs="Times New Roman"/>
          <w:i/>
          <w:sz w:val="20"/>
          <w:szCs w:val="20"/>
        </w:rPr>
        <w:t xml:space="preserve"> in order to find common understanding on data to be collected.</w:t>
      </w:r>
      <w:r w:rsidR="00F51E22">
        <w:rPr>
          <w:rFonts w:ascii="Calibri" w:eastAsia="Times New Roman" w:hAnsi="Calibri" w:cs="Times New Roman"/>
          <w:i/>
          <w:sz w:val="20"/>
          <w:szCs w:val="20"/>
        </w:rPr>
        <w:t xml:space="preserve"> </w:t>
      </w:r>
      <w:r>
        <w:rPr>
          <w:rFonts w:ascii="Calibri" w:eastAsia="Times New Roman" w:hAnsi="Calibri" w:cs="Times New Roman"/>
          <w:i/>
          <w:sz w:val="20"/>
          <w:szCs w:val="20"/>
        </w:rPr>
        <w:t xml:space="preserve">All boards were coordinated by sectorial consultants and supported by ONE staff. </w:t>
      </w:r>
      <w:r w:rsidR="00F51E22">
        <w:rPr>
          <w:rFonts w:ascii="Calibri" w:eastAsia="Times New Roman" w:hAnsi="Calibri" w:cs="Times New Roman"/>
          <w:i/>
          <w:sz w:val="20"/>
          <w:szCs w:val="20"/>
        </w:rPr>
        <w:t xml:space="preserve">Certain set of data were collected </w:t>
      </w:r>
      <w:r w:rsidR="00AC0532">
        <w:rPr>
          <w:rFonts w:ascii="Calibri" w:eastAsia="Times New Roman" w:hAnsi="Calibri" w:cs="Times New Roman"/>
          <w:i/>
          <w:sz w:val="20"/>
          <w:szCs w:val="20"/>
        </w:rPr>
        <w:t>through</w:t>
      </w:r>
      <w:r w:rsidR="00F51E22">
        <w:rPr>
          <w:rFonts w:ascii="Calibri" w:eastAsia="Times New Roman" w:hAnsi="Calibri" w:cs="Times New Roman"/>
          <w:i/>
          <w:sz w:val="20"/>
          <w:szCs w:val="20"/>
        </w:rPr>
        <w:t xml:space="preserve"> regular activities and reporting (e.g. data fr</w:t>
      </w:r>
      <w:r w:rsidR="0088545F">
        <w:rPr>
          <w:rFonts w:ascii="Calibri" w:eastAsia="Times New Roman" w:hAnsi="Calibri" w:cs="Times New Roman"/>
          <w:i/>
          <w:sz w:val="20"/>
          <w:szCs w:val="20"/>
        </w:rPr>
        <w:t>o</w:t>
      </w:r>
      <w:r w:rsidR="00F51E22">
        <w:rPr>
          <w:rFonts w:ascii="Calibri" w:eastAsia="Times New Roman" w:hAnsi="Calibri" w:cs="Times New Roman"/>
          <w:i/>
          <w:sz w:val="20"/>
          <w:szCs w:val="20"/>
        </w:rPr>
        <w:t>m energy balances). However, there are sectors with higher uncertainty of data, e.g.</w:t>
      </w:r>
      <w:r w:rsidR="000B0FF4">
        <w:rPr>
          <w:rFonts w:ascii="Calibri" w:eastAsia="Times New Roman" w:hAnsi="Calibri" w:cs="Times New Roman"/>
          <w:i/>
          <w:sz w:val="20"/>
          <w:szCs w:val="20"/>
        </w:rPr>
        <w:t>:</w:t>
      </w:r>
      <w:r w:rsidR="00F51E22">
        <w:rPr>
          <w:rFonts w:ascii="Calibri" w:eastAsia="Times New Roman" w:hAnsi="Calibri" w:cs="Times New Roman"/>
          <w:i/>
          <w:sz w:val="20"/>
          <w:szCs w:val="20"/>
        </w:rPr>
        <w:t xml:space="preserve"> agriculture</w:t>
      </w:r>
      <w:r w:rsidR="000B0FF4">
        <w:rPr>
          <w:rFonts w:ascii="Calibri" w:eastAsia="Times New Roman" w:hAnsi="Calibri" w:cs="Times New Roman"/>
          <w:i/>
          <w:sz w:val="20"/>
          <w:szCs w:val="20"/>
        </w:rPr>
        <w:t>,</w:t>
      </w:r>
      <w:r w:rsidR="00F51E22">
        <w:rPr>
          <w:rFonts w:ascii="Calibri" w:eastAsia="Times New Roman" w:hAnsi="Calibri" w:cs="Times New Roman"/>
          <w:i/>
          <w:sz w:val="20"/>
          <w:szCs w:val="20"/>
        </w:rPr>
        <w:t xml:space="preserve"> waste.</w:t>
      </w:r>
      <w:r>
        <w:rPr>
          <w:rFonts w:ascii="Calibri" w:eastAsia="Times New Roman" w:hAnsi="Calibri" w:cs="Times New Roman"/>
          <w:i/>
          <w:sz w:val="20"/>
          <w:szCs w:val="20"/>
        </w:rPr>
        <w:t xml:space="preserve"> In cases where not values were available, it was used expert judgement.</w:t>
      </w:r>
    </w:p>
    <w:p w14:paraId="2ADD3B39" w14:textId="51AEE557" w:rsidR="00F51E22" w:rsidRDefault="00F51E22" w:rsidP="00B7031E">
      <w:pPr>
        <w:widowControl w:val="0"/>
        <w:spacing w:after="60" w:line="240" w:lineRule="auto"/>
        <w:jc w:val="both"/>
        <w:rPr>
          <w:rFonts w:ascii="Calibri" w:eastAsia="Times New Roman" w:hAnsi="Calibri" w:cs="Times New Roman"/>
          <w:i/>
          <w:sz w:val="20"/>
          <w:szCs w:val="20"/>
        </w:rPr>
      </w:pPr>
      <w:r>
        <w:rPr>
          <w:rFonts w:ascii="Calibri" w:eastAsia="Times New Roman" w:hAnsi="Calibri" w:cs="Times New Roman"/>
          <w:i/>
          <w:sz w:val="20"/>
          <w:szCs w:val="20"/>
        </w:rPr>
        <w:t xml:space="preserve"> </w:t>
      </w:r>
    </w:p>
    <w:p w14:paraId="1B166C2E" w14:textId="19F31661" w:rsidR="003A3380" w:rsidRDefault="00F51E22" w:rsidP="00B7031E">
      <w:pPr>
        <w:widowControl w:val="0"/>
        <w:spacing w:after="60" w:line="240" w:lineRule="auto"/>
        <w:jc w:val="both"/>
        <w:rPr>
          <w:rFonts w:ascii="Calibri" w:eastAsia="Times New Roman" w:hAnsi="Calibri" w:cs="Times New Roman"/>
          <w:i/>
          <w:sz w:val="20"/>
          <w:szCs w:val="20"/>
        </w:rPr>
      </w:pPr>
      <w:r>
        <w:rPr>
          <w:rFonts w:ascii="Calibri" w:eastAsia="Times New Roman" w:hAnsi="Calibri" w:cs="Times New Roman"/>
          <w:i/>
          <w:sz w:val="20"/>
          <w:szCs w:val="20"/>
        </w:rPr>
        <w:t xml:space="preserve">Apart from the above, </w:t>
      </w:r>
      <w:r w:rsidR="00657892">
        <w:rPr>
          <w:rFonts w:ascii="Calibri" w:eastAsia="Times New Roman" w:hAnsi="Calibri" w:cs="Times New Roman"/>
          <w:i/>
          <w:sz w:val="20"/>
          <w:szCs w:val="20"/>
        </w:rPr>
        <w:t xml:space="preserve">several </w:t>
      </w:r>
      <w:r>
        <w:rPr>
          <w:rFonts w:ascii="Calibri" w:eastAsia="Times New Roman" w:hAnsi="Calibri" w:cs="Times New Roman"/>
          <w:i/>
          <w:sz w:val="20"/>
          <w:szCs w:val="20"/>
        </w:rPr>
        <w:t>expert in-country mission</w:t>
      </w:r>
      <w:r w:rsidR="00600FC3">
        <w:rPr>
          <w:rFonts w:ascii="Calibri" w:eastAsia="Times New Roman" w:hAnsi="Calibri" w:cs="Times New Roman"/>
          <w:i/>
          <w:sz w:val="20"/>
          <w:szCs w:val="20"/>
        </w:rPr>
        <w:t>s</w:t>
      </w:r>
      <w:r>
        <w:rPr>
          <w:rFonts w:ascii="Calibri" w:eastAsia="Times New Roman" w:hAnsi="Calibri" w:cs="Times New Roman"/>
          <w:i/>
          <w:sz w:val="20"/>
          <w:szCs w:val="20"/>
        </w:rPr>
        <w:t xml:space="preserve"> organized by </w:t>
      </w:r>
      <w:r w:rsidR="00657892">
        <w:rPr>
          <w:rFonts w:ascii="Calibri" w:eastAsia="Times New Roman" w:hAnsi="Calibri" w:cs="Times New Roman"/>
          <w:i/>
          <w:sz w:val="20"/>
          <w:szCs w:val="20"/>
        </w:rPr>
        <w:t xml:space="preserve">different agencies/ projects were </w:t>
      </w:r>
      <w:r w:rsidR="006545BF">
        <w:rPr>
          <w:rFonts w:ascii="Calibri" w:eastAsia="Times New Roman" w:hAnsi="Calibri" w:cs="Times New Roman"/>
          <w:i/>
          <w:sz w:val="20"/>
          <w:szCs w:val="20"/>
        </w:rPr>
        <w:t xml:space="preserve">used </w:t>
      </w:r>
      <w:r>
        <w:rPr>
          <w:rFonts w:ascii="Calibri" w:eastAsia="Times New Roman" w:hAnsi="Calibri" w:cs="Times New Roman"/>
          <w:i/>
          <w:sz w:val="20"/>
          <w:szCs w:val="20"/>
        </w:rPr>
        <w:t xml:space="preserve">in order </w:t>
      </w:r>
      <w:r>
        <w:rPr>
          <w:rFonts w:ascii="Calibri" w:eastAsia="Times New Roman" w:hAnsi="Calibri" w:cs="Times New Roman"/>
          <w:i/>
          <w:sz w:val="20"/>
          <w:szCs w:val="20"/>
        </w:rPr>
        <w:lastRenderedPageBreak/>
        <w:t>to check the data collected and calculated</w:t>
      </w:r>
      <w:r w:rsidR="00767134">
        <w:rPr>
          <w:rFonts w:ascii="Calibri" w:eastAsia="Times New Roman" w:hAnsi="Calibri" w:cs="Times New Roman"/>
          <w:i/>
          <w:sz w:val="20"/>
          <w:szCs w:val="20"/>
        </w:rPr>
        <w:t>,</w:t>
      </w:r>
      <w:r>
        <w:rPr>
          <w:rFonts w:ascii="Calibri" w:eastAsia="Times New Roman" w:hAnsi="Calibri" w:cs="Times New Roman"/>
          <w:i/>
          <w:sz w:val="20"/>
          <w:szCs w:val="20"/>
        </w:rPr>
        <w:t xml:space="preserve"> and to provide recommendations for future reporting</w:t>
      </w:r>
      <w:r w:rsidR="006545BF">
        <w:rPr>
          <w:rFonts w:ascii="Calibri" w:eastAsia="Times New Roman" w:hAnsi="Calibri" w:cs="Times New Roman"/>
          <w:i/>
          <w:sz w:val="20"/>
          <w:szCs w:val="20"/>
        </w:rPr>
        <w:t xml:space="preserve"> (i.e., OLADE for energy, FICEM for IPPU. </w:t>
      </w:r>
      <w:proofErr w:type="spellStart"/>
      <w:r w:rsidR="006545BF">
        <w:rPr>
          <w:rFonts w:ascii="Calibri" w:eastAsia="Times New Roman" w:hAnsi="Calibri" w:cs="Times New Roman"/>
          <w:i/>
          <w:sz w:val="20"/>
          <w:szCs w:val="20"/>
        </w:rPr>
        <w:t>CfRN</w:t>
      </w:r>
      <w:proofErr w:type="spellEnd"/>
      <w:r w:rsidR="006545BF">
        <w:rPr>
          <w:rFonts w:ascii="Calibri" w:eastAsia="Times New Roman" w:hAnsi="Calibri" w:cs="Times New Roman"/>
          <w:i/>
          <w:sz w:val="20"/>
          <w:szCs w:val="20"/>
        </w:rPr>
        <w:t xml:space="preserve"> for AFOLU</w:t>
      </w:r>
      <w:r w:rsidR="00C60B2B">
        <w:rPr>
          <w:rFonts w:ascii="Calibri" w:eastAsia="Times New Roman" w:hAnsi="Calibri" w:cs="Times New Roman"/>
          <w:i/>
          <w:sz w:val="20"/>
          <w:szCs w:val="20"/>
        </w:rPr>
        <w:t xml:space="preserve">, ICAO for </w:t>
      </w:r>
      <w:r w:rsidR="00200A72">
        <w:rPr>
          <w:rFonts w:ascii="Calibri" w:eastAsia="Times New Roman" w:hAnsi="Calibri" w:cs="Times New Roman"/>
          <w:i/>
          <w:sz w:val="20"/>
          <w:szCs w:val="20"/>
        </w:rPr>
        <w:t xml:space="preserve">civil </w:t>
      </w:r>
      <w:r w:rsidR="00C60B2B">
        <w:rPr>
          <w:rFonts w:ascii="Calibri" w:eastAsia="Times New Roman" w:hAnsi="Calibri" w:cs="Times New Roman"/>
          <w:i/>
          <w:sz w:val="20"/>
          <w:szCs w:val="20"/>
        </w:rPr>
        <w:t>aviation, etc.</w:t>
      </w:r>
      <w:r w:rsidR="006545BF">
        <w:rPr>
          <w:rFonts w:ascii="Calibri" w:eastAsia="Times New Roman" w:hAnsi="Calibri" w:cs="Times New Roman"/>
          <w:i/>
          <w:sz w:val="20"/>
          <w:szCs w:val="20"/>
        </w:rPr>
        <w:t>)</w:t>
      </w:r>
      <w:r>
        <w:rPr>
          <w:rFonts w:ascii="Calibri" w:eastAsia="Times New Roman" w:hAnsi="Calibri" w:cs="Times New Roman"/>
          <w:i/>
          <w:sz w:val="20"/>
          <w:szCs w:val="20"/>
        </w:rPr>
        <w:t>. Some of the recommendations (mainly narrative explanations</w:t>
      </w:r>
      <w:r w:rsidR="00C60B2B">
        <w:rPr>
          <w:rFonts w:ascii="Calibri" w:eastAsia="Times New Roman" w:hAnsi="Calibri" w:cs="Times New Roman"/>
          <w:i/>
          <w:sz w:val="20"/>
          <w:szCs w:val="20"/>
        </w:rPr>
        <w:t xml:space="preserve"> and QA/QC</w:t>
      </w:r>
      <w:r>
        <w:rPr>
          <w:rFonts w:ascii="Calibri" w:eastAsia="Times New Roman" w:hAnsi="Calibri" w:cs="Times New Roman"/>
          <w:i/>
          <w:sz w:val="20"/>
          <w:szCs w:val="20"/>
        </w:rPr>
        <w:t>) were included already</w:t>
      </w:r>
      <w:r w:rsidR="0088545F">
        <w:rPr>
          <w:rFonts w:ascii="Calibri" w:eastAsia="Times New Roman" w:hAnsi="Calibri" w:cs="Times New Roman"/>
          <w:i/>
          <w:sz w:val="20"/>
          <w:szCs w:val="20"/>
        </w:rPr>
        <w:t xml:space="preserve"> within </w:t>
      </w:r>
      <w:r w:rsidR="001D2301">
        <w:rPr>
          <w:rFonts w:ascii="Calibri" w:eastAsia="Times New Roman" w:hAnsi="Calibri" w:cs="Times New Roman"/>
          <w:i/>
          <w:sz w:val="20"/>
          <w:szCs w:val="20"/>
        </w:rPr>
        <w:t>f</w:t>
      </w:r>
      <w:r w:rsidR="0088545F">
        <w:rPr>
          <w:rFonts w:ascii="Calibri" w:eastAsia="Times New Roman" w:hAnsi="Calibri" w:cs="Times New Roman"/>
          <w:i/>
          <w:sz w:val="20"/>
          <w:szCs w:val="20"/>
        </w:rPr>
        <w:t>BUR</w:t>
      </w:r>
      <w:r>
        <w:rPr>
          <w:rFonts w:ascii="Calibri" w:eastAsia="Times New Roman" w:hAnsi="Calibri" w:cs="Times New Roman"/>
          <w:i/>
          <w:sz w:val="20"/>
          <w:szCs w:val="20"/>
        </w:rPr>
        <w:t>, while most of the</w:t>
      </w:r>
      <w:r w:rsidR="0088545F">
        <w:rPr>
          <w:rFonts w:ascii="Calibri" w:eastAsia="Times New Roman" w:hAnsi="Calibri" w:cs="Times New Roman"/>
          <w:i/>
          <w:sz w:val="20"/>
          <w:szCs w:val="20"/>
        </w:rPr>
        <w:t xml:space="preserve"> recommendations received </w:t>
      </w:r>
      <w:r>
        <w:rPr>
          <w:rFonts w:ascii="Calibri" w:eastAsia="Times New Roman" w:hAnsi="Calibri" w:cs="Times New Roman"/>
          <w:i/>
          <w:sz w:val="20"/>
          <w:szCs w:val="20"/>
        </w:rPr>
        <w:t>will be included in the next reporting period, to be implemented within development of NC</w:t>
      </w:r>
      <w:r w:rsidR="001D2301">
        <w:rPr>
          <w:rFonts w:ascii="Calibri" w:eastAsia="Times New Roman" w:hAnsi="Calibri" w:cs="Times New Roman"/>
          <w:i/>
          <w:sz w:val="20"/>
          <w:szCs w:val="20"/>
        </w:rPr>
        <w:t>4</w:t>
      </w:r>
      <w:r>
        <w:rPr>
          <w:rFonts w:ascii="Calibri" w:eastAsia="Times New Roman" w:hAnsi="Calibri" w:cs="Times New Roman"/>
          <w:i/>
          <w:sz w:val="20"/>
          <w:szCs w:val="20"/>
        </w:rPr>
        <w:t>, for 201</w:t>
      </w:r>
      <w:r w:rsidR="00C60B2B">
        <w:rPr>
          <w:rFonts w:ascii="Calibri" w:eastAsia="Times New Roman" w:hAnsi="Calibri" w:cs="Times New Roman"/>
          <w:i/>
          <w:sz w:val="20"/>
          <w:szCs w:val="20"/>
        </w:rPr>
        <w:t>5</w:t>
      </w:r>
      <w:r>
        <w:rPr>
          <w:rFonts w:ascii="Calibri" w:eastAsia="Times New Roman" w:hAnsi="Calibri" w:cs="Times New Roman"/>
          <w:i/>
          <w:sz w:val="20"/>
          <w:szCs w:val="20"/>
        </w:rPr>
        <w:t>-20</w:t>
      </w:r>
      <w:r w:rsidR="00C60B2B">
        <w:rPr>
          <w:rFonts w:ascii="Calibri" w:eastAsia="Times New Roman" w:hAnsi="Calibri" w:cs="Times New Roman"/>
          <w:i/>
          <w:sz w:val="20"/>
          <w:szCs w:val="20"/>
        </w:rPr>
        <w:t>20 period</w:t>
      </w:r>
      <w:r w:rsidR="001567C0">
        <w:rPr>
          <w:rFonts w:ascii="Calibri" w:eastAsia="Times New Roman" w:hAnsi="Calibri" w:cs="Times New Roman"/>
          <w:i/>
          <w:sz w:val="20"/>
          <w:szCs w:val="20"/>
        </w:rPr>
        <w:t>.</w:t>
      </w:r>
    </w:p>
    <w:p w14:paraId="4640D5AF" w14:textId="77777777" w:rsidR="001567C0" w:rsidRDefault="001567C0" w:rsidP="00B7031E">
      <w:pPr>
        <w:widowControl w:val="0"/>
        <w:spacing w:after="60" w:line="240" w:lineRule="auto"/>
        <w:jc w:val="both"/>
        <w:rPr>
          <w:rFonts w:ascii="Calibri" w:eastAsia="Times New Roman" w:hAnsi="Calibri" w:cs="Times New Roman"/>
          <w:sz w:val="20"/>
          <w:szCs w:val="20"/>
        </w:rPr>
      </w:pPr>
    </w:p>
    <w:p w14:paraId="40528486" w14:textId="77777777" w:rsidR="005C6E25" w:rsidRDefault="005C6E25" w:rsidP="00B7031E">
      <w:pPr>
        <w:widowControl w:val="0"/>
        <w:spacing w:after="60" w:line="240" w:lineRule="auto"/>
        <w:jc w:val="both"/>
        <w:rPr>
          <w:rFonts w:ascii="Calibri" w:eastAsia="Times New Roman" w:hAnsi="Calibri" w:cs="Times New Roman"/>
          <w:b/>
          <w:bCs/>
          <w:sz w:val="20"/>
          <w:szCs w:val="20"/>
        </w:rPr>
      </w:pPr>
      <w:r w:rsidRPr="002F66B0">
        <w:rPr>
          <w:rFonts w:ascii="Calibri" w:eastAsia="Times New Roman" w:hAnsi="Calibri" w:cs="Times New Roman"/>
          <w:b/>
          <w:bCs/>
          <w:sz w:val="20"/>
          <w:szCs w:val="20"/>
        </w:rPr>
        <w:t>What pieces of advice do you have for future project teams?</w:t>
      </w:r>
    </w:p>
    <w:p w14:paraId="38B2DC60" w14:textId="77777777" w:rsidR="002F66B0" w:rsidRPr="002F66B0" w:rsidRDefault="002F66B0" w:rsidP="00B7031E">
      <w:pPr>
        <w:widowControl w:val="0"/>
        <w:spacing w:after="60" w:line="240" w:lineRule="auto"/>
        <w:jc w:val="both"/>
        <w:rPr>
          <w:rFonts w:ascii="Calibri" w:eastAsia="Times New Roman" w:hAnsi="Calibri" w:cs="Times New Roman"/>
          <w:b/>
          <w:bCs/>
          <w:sz w:val="20"/>
          <w:szCs w:val="20"/>
        </w:rPr>
      </w:pPr>
    </w:p>
    <w:p w14:paraId="40BD2498" w14:textId="77169E1E" w:rsidR="005C6E25" w:rsidRPr="00F51E22" w:rsidRDefault="00AE2B0D" w:rsidP="00B7031E">
      <w:pPr>
        <w:widowControl w:val="0"/>
        <w:spacing w:after="60" w:line="240" w:lineRule="auto"/>
        <w:jc w:val="both"/>
        <w:rPr>
          <w:rFonts w:ascii="Calibri" w:eastAsia="Times New Roman" w:hAnsi="Calibri" w:cs="Times New Roman"/>
          <w:i/>
          <w:sz w:val="20"/>
          <w:szCs w:val="20"/>
        </w:rPr>
      </w:pPr>
      <w:r>
        <w:rPr>
          <w:rFonts w:ascii="Calibri" w:eastAsia="Times New Roman" w:hAnsi="Calibri" w:cs="Times New Roman"/>
          <w:i/>
          <w:sz w:val="20"/>
          <w:szCs w:val="20"/>
        </w:rPr>
        <w:t xml:space="preserve">To be careful in the approach for to stablish a national GHG inventory team. </w:t>
      </w:r>
      <w:r w:rsidR="00F51E22" w:rsidRPr="00F51E22">
        <w:rPr>
          <w:rFonts w:ascii="Calibri" w:eastAsia="Times New Roman" w:hAnsi="Calibri" w:cs="Times New Roman"/>
          <w:i/>
          <w:sz w:val="20"/>
          <w:szCs w:val="20"/>
        </w:rPr>
        <w:t xml:space="preserve">It might be sometimes hard and time-consuming to find common understanding between </w:t>
      </w:r>
      <w:r>
        <w:rPr>
          <w:rFonts w:ascii="Calibri" w:eastAsia="Times New Roman" w:hAnsi="Calibri" w:cs="Times New Roman"/>
          <w:i/>
          <w:sz w:val="20"/>
          <w:szCs w:val="20"/>
        </w:rPr>
        <w:t xml:space="preserve">sectorial </w:t>
      </w:r>
      <w:r w:rsidR="00F51E22" w:rsidRPr="00F51E22">
        <w:rPr>
          <w:rFonts w:ascii="Calibri" w:eastAsia="Times New Roman" w:hAnsi="Calibri" w:cs="Times New Roman"/>
          <w:i/>
          <w:sz w:val="20"/>
          <w:szCs w:val="20"/>
        </w:rPr>
        <w:t xml:space="preserve">experts and inventory </w:t>
      </w:r>
      <w:r>
        <w:rPr>
          <w:rFonts w:ascii="Calibri" w:eastAsia="Times New Roman" w:hAnsi="Calibri" w:cs="Times New Roman"/>
          <w:i/>
          <w:sz w:val="20"/>
          <w:szCs w:val="20"/>
        </w:rPr>
        <w:t>technicians</w:t>
      </w:r>
      <w:r w:rsidR="00F51E22" w:rsidRPr="00F51E22">
        <w:rPr>
          <w:rFonts w:ascii="Calibri" w:eastAsia="Times New Roman" w:hAnsi="Calibri" w:cs="Times New Roman"/>
          <w:i/>
          <w:sz w:val="20"/>
          <w:szCs w:val="20"/>
        </w:rPr>
        <w:t>. However, it is worth investing in this cooperation, especially having in mind sustainability</w:t>
      </w:r>
      <w:r>
        <w:rPr>
          <w:rFonts w:ascii="Calibri" w:eastAsia="Times New Roman" w:hAnsi="Calibri" w:cs="Times New Roman"/>
          <w:i/>
          <w:sz w:val="20"/>
          <w:szCs w:val="20"/>
        </w:rPr>
        <w:t xml:space="preserve"> (as </w:t>
      </w:r>
      <w:r w:rsidR="00F51E22" w:rsidRPr="00F51E22">
        <w:rPr>
          <w:rFonts w:ascii="Calibri" w:eastAsia="Times New Roman" w:hAnsi="Calibri" w:cs="Times New Roman"/>
          <w:i/>
          <w:sz w:val="20"/>
          <w:szCs w:val="20"/>
        </w:rPr>
        <w:t>continuity of data collection</w:t>
      </w:r>
      <w:r>
        <w:rPr>
          <w:rFonts w:ascii="Calibri" w:eastAsia="Times New Roman" w:hAnsi="Calibri" w:cs="Times New Roman"/>
          <w:i/>
          <w:sz w:val="20"/>
          <w:szCs w:val="20"/>
        </w:rPr>
        <w:t>, report, etc.)</w:t>
      </w:r>
      <w:r w:rsidR="00F51E22" w:rsidRPr="00F51E22">
        <w:rPr>
          <w:rFonts w:ascii="Calibri" w:eastAsia="Times New Roman" w:hAnsi="Calibri" w:cs="Times New Roman"/>
          <w:i/>
          <w:sz w:val="20"/>
          <w:szCs w:val="20"/>
        </w:rPr>
        <w:t xml:space="preserve">. </w:t>
      </w:r>
    </w:p>
    <w:p w14:paraId="3331AD44" w14:textId="77777777" w:rsidR="00F51E22" w:rsidRPr="005C6E25" w:rsidRDefault="00F51E22" w:rsidP="00B7031E">
      <w:pPr>
        <w:widowControl w:val="0"/>
        <w:spacing w:after="60" w:line="240" w:lineRule="auto"/>
        <w:jc w:val="both"/>
        <w:rPr>
          <w:rFonts w:ascii="Calibri" w:eastAsia="Times New Roman" w:hAnsi="Calibri" w:cs="Times New Roman"/>
          <w:sz w:val="20"/>
          <w:szCs w:val="20"/>
        </w:rPr>
      </w:pPr>
    </w:p>
    <w:p w14:paraId="13D0DF93" w14:textId="77777777" w:rsidR="005C6E25" w:rsidRPr="005C6E25" w:rsidRDefault="005C6E25" w:rsidP="00B7031E">
      <w:pPr>
        <w:widowControl w:val="0"/>
        <w:numPr>
          <w:ilvl w:val="0"/>
          <w:numId w:val="4"/>
        </w:numPr>
        <w:spacing w:after="200" w:line="276" w:lineRule="auto"/>
        <w:contextualSpacing/>
        <w:jc w:val="both"/>
        <w:rPr>
          <w:rFonts w:ascii="Calibri" w:eastAsia="Times New Roman" w:hAnsi="Calibri" w:cs="Times New Roman"/>
          <w:b/>
          <w:bCs/>
          <w:sz w:val="20"/>
          <w:szCs w:val="20"/>
          <w:lang w:val="en-US"/>
        </w:rPr>
      </w:pPr>
      <w:r w:rsidRPr="005C6E25">
        <w:rPr>
          <w:rFonts w:ascii="Calibri" w:eastAsia="Times New Roman" w:hAnsi="Calibri" w:cs="Times New Roman"/>
          <w:b/>
          <w:bCs/>
          <w:sz w:val="20"/>
          <w:szCs w:val="20"/>
          <w:lang w:val="en-US"/>
        </w:rPr>
        <w:t>Mitigation actions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4"/>
        <w:gridCol w:w="7206"/>
      </w:tblGrid>
      <w:tr w:rsidR="005C6E25" w:rsidRPr="0009407F" w14:paraId="4BCAAA91" w14:textId="77777777" w:rsidTr="0060519C">
        <w:tc>
          <w:tcPr>
            <w:tcW w:w="2144" w:type="dxa"/>
            <w:shd w:val="clear" w:color="auto" w:fill="auto"/>
          </w:tcPr>
          <w:p w14:paraId="4F1DC406" w14:textId="77777777" w:rsidR="005C6E25" w:rsidRPr="0009407F" w:rsidRDefault="005C6E25" w:rsidP="00B7031E">
            <w:pPr>
              <w:widowControl w:val="0"/>
              <w:spacing w:after="60" w:line="240" w:lineRule="auto"/>
              <w:jc w:val="both"/>
              <w:rPr>
                <w:rFonts w:ascii="Calibri" w:eastAsia="Times New Roman" w:hAnsi="Calibri" w:cs="Times New Roman"/>
                <w:sz w:val="20"/>
                <w:szCs w:val="20"/>
              </w:rPr>
            </w:pPr>
            <w:r w:rsidRPr="0009407F">
              <w:rPr>
                <w:rFonts w:ascii="Calibri" w:eastAsia="Times New Roman" w:hAnsi="Calibri" w:cs="Times New Roman"/>
                <w:sz w:val="20"/>
                <w:szCs w:val="20"/>
              </w:rPr>
              <w:t xml:space="preserve">Expected outcome(s) </w:t>
            </w:r>
          </w:p>
        </w:tc>
        <w:tc>
          <w:tcPr>
            <w:tcW w:w="7206" w:type="dxa"/>
            <w:shd w:val="clear" w:color="auto" w:fill="auto"/>
          </w:tcPr>
          <w:p w14:paraId="43F5E7CE" w14:textId="08ACBFD7" w:rsidR="005C6E25" w:rsidRPr="0009407F" w:rsidRDefault="00E3258F" w:rsidP="00B7031E">
            <w:pPr>
              <w:widowControl w:val="0"/>
              <w:spacing w:after="60" w:line="240" w:lineRule="auto"/>
              <w:jc w:val="both"/>
              <w:rPr>
                <w:rFonts w:ascii="Calibri" w:eastAsia="Times New Roman" w:hAnsi="Calibri" w:cs="Times New Roman"/>
                <w:sz w:val="20"/>
                <w:szCs w:val="20"/>
              </w:rPr>
            </w:pPr>
            <w:r w:rsidRPr="0009407F">
              <w:rPr>
                <w:rFonts w:ascii="Calibri" w:hAnsi="Calibri" w:cs="Arial"/>
                <w:b/>
                <w:bCs/>
                <w:sz w:val="18"/>
                <w:szCs w:val="20"/>
              </w:rPr>
              <w:t xml:space="preserve">Mitigation </w:t>
            </w:r>
            <w:r w:rsidR="00AB41C4" w:rsidRPr="0009407F">
              <w:rPr>
                <w:rFonts w:ascii="Calibri" w:hAnsi="Calibri" w:cs="Arial"/>
                <w:b/>
                <w:bCs/>
                <w:sz w:val="18"/>
                <w:szCs w:val="20"/>
              </w:rPr>
              <w:t>&amp; MRV</w:t>
            </w:r>
            <w:r w:rsidRPr="0009407F">
              <w:rPr>
                <w:rFonts w:ascii="Calibri" w:hAnsi="Calibri" w:cs="Arial"/>
                <w:b/>
                <w:bCs/>
                <w:sz w:val="18"/>
                <w:szCs w:val="20"/>
              </w:rPr>
              <w:t xml:space="preserve"> </w:t>
            </w:r>
            <w:r w:rsidR="0054208A" w:rsidRPr="0009407F">
              <w:rPr>
                <w:rFonts w:ascii="Calibri" w:hAnsi="Calibri" w:cs="Arial"/>
                <w:b/>
                <w:bCs/>
                <w:sz w:val="18"/>
                <w:szCs w:val="20"/>
              </w:rPr>
              <w:t>–</w:t>
            </w:r>
            <w:r w:rsidRPr="0009407F">
              <w:rPr>
                <w:rFonts w:ascii="Calibri" w:hAnsi="Calibri" w:cs="Arial"/>
                <w:b/>
                <w:bCs/>
                <w:sz w:val="18"/>
                <w:szCs w:val="20"/>
              </w:rPr>
              <w:t xml:space="preserve"> </w:t>
            </w:r>
            <w:r w:rsidR="0054208A" w:rsidRPr="0009407F">
              <w:rPr>
                <w:rFonts w:ascii="Calibri" w:hAnsi="Calibri" w:cs="Arial"/>
                <w:b/>
                <w:bCs/>
                <w:sz w:val="18"/>
                <w:szCs w:val="20"/>
              </w:rPr>
              <w:t xml:space="preserve">Mitigation actions and their </w:t>
            </w:r>
            <w:r w:rsidR="008B5E9F" w:rsidRPr="0009407F">
              <w:rPr>
                <w:rFonts w:ascii="Calibri" w:hAnsi="Calibri" w:cs="Arial"/>
                <w:b/>
                <w:bCs/>
                <w:sz w:val="18"/>
                <w:szCs w:val="20"/>
              </w:rPr>
              <w:t xml:space="preserve">described </w:t>
            </w:r>
            <w:r w:rsidR="0054208A" w:rsidRPr="0009407F">
              <w:rPr>
                <w:rFonts w:ascii="Calibri" w:hAnsi="Calibri" w:cs="Arial"/>
                <w:b/>
                <w:bCs/>
                <w:sz w:val="18"/>
                <w:szCs w:val="20"/>
              </w:rPr>
              <w:t xml:space="preserve">effects </w:t>
            </w:r>
          </w:p>
        </w:tc>
      </w:tr>
      <w:tr w:rsidR="005C6E25" w:rsidRPr="0009407F" w14:paraId="540568A2" w14:textId="77777777" w:rsidTr="0060519C">
        <w:tc>
          <w:tcPr>
            <w:tcW w:w="2144" w:type="dxa"/>
            <w:shd w:val="clear" w:color="auto" w:fill="auto"/>
          </w:tcPr>
          <w:p w14:paraId="38FE699F" w14:textId="77777777" w:rsidR="005C6E25" w:rsidRPr="0009407F" w:rsidRDefault="005C6E25" w:rsidP="00B7031E">
            <w:pPr>
              <w:widowControl w:val="0"/>
              <w:spacing w:after="60" w:line="240" w:lineRule="auto"/>
              <w:jc w:val="right"/>
              <w:rPr>
                <w:rFonts w:ascii="Calibri" w:eastAsia="Times New Roman" w:hAnsi="Calibri" w:cs="Times New Roman"/>
                <w:sz w:val="20"/>
                <w:szCs w:val="20"/>
              </w:rPr>
            </w:pPr>
            <w:r w:rsidRPr="0009407F">
              <w:rPr>
                <w:rFonts w:ascii="Calibri" w:eastAsia="Times New Roman" w:hAnsi="Calibri" w:cs="Times New Roman"/>
                <w:sz w:val="20"/>
                <w:szCs w:val="20"/>
              </w:rPr>
              <w:t>Expected output 1</w:t>
            </w:r>
          </w:p>
        </w:tc>
        <w:tc>
          <w:tcPr>
            <w:tcW w:w="7206" w:type="dxa"/>
            <w:shd w:val="clear" w:color="auto" w:fill="auto"/>
          </w:tcPr>
          <w:p w14:paraId="1326D6A6" w14:textId="7B3BDF03" w:rsidR="005C6E25" w:rsidRPr="0009407F" w:rsidRDefault="00691930" w:rsidP="00B7031E">
            <w:pPr>
              <w:widowControl w:val="0"/>
              <w:jc w:val="both"/>
              <w:rPr>
                <w:rFonts w:ascii="Calibri" w:hAnsi="Calibri" w:cs="Arial"/>
                <w:bCs/>
                <w:sz w:val="20"/>
                <w:szCs w:val="20"/>
              </w:rPr>
            </w:pPr>
            <w:r w:rsidRPr="0009407F">
              <w:rPr>
                <w:rFonts w:ascii="Calibri" w:hAnsi="Calibri" w:cs="Arial"/>
                <w:bCs/>
                <w:sz w:val="20"/>
                <w:szCs w:val="20"/>
              </w:rPr>
              <w:t xml:space="preserve">Detailed </w:t>
            </w:r>
            <w:r w:rsidR="00695C87" w:rsidRPr="0009407F">
              <w:rPr>
                <w:rFonts w:ascii="Calibri" w:hAnsi="Calibri" w:cs="Arial"/>
                <w:bCs/>
                <w:sz w:val="20"/>
                <w:szCs w:val="20"/>
              </w:rPr>
              <w:t xml:space="preserve">update </w:t>
            </w:r>
            <w:r w:rsidRPr="0009407F">
              <w:rPr>
                <w:rFonts w:ascii="Calibri" w:hAnsi="Calibri" w:cs="Arial"/>
                <w:bCs/>
                <w:sz w:val="20"/>
                <w:szCs w:val="20"/>
              </w:rPr>
              <w:t>report</w:t>
            </w:r>
            <w:r w:rsidR="00695C87" w:rsidRPr="0009407F">
              <w:rPr>
                <w:rFonts w:ascii="Calibri" w:hAnsi="Calibri" w:cs="Arial"/>
                <w:bCs/>
                <w:sz w:val="20"/>
                <w:szCs w:val="20"/>
              </w:rPr>
              <w:t xml:space="preserve"> for the </w:t>
            </w:r>
            <w:r w:rsidRPr="0009407F">
              <w:rPr>
                <w:rFonts w:ascii="Calibri" w:hAnsi="Calibri" w:cs="Arial"/>
                <w:bCs/>
                <w:sz w:val="20"/>
                <w:szCs w:val="20"/>
              </w:rPr>
              <w:t xml:space="preserve">national framework for </w:t>
            </w:r>
            <w:r w:rsidR="000A1E78" w:rsidRPr="0009407F">
              <w:rPr>
                <w:rFonts w:ascii="Calibri" w:hAnsi="Calibri" w:cs="Arial"/>
                <w:bCs/>
                <w:sz w:val="20"/>
                <w:szCs w:val="20"/>
              </w:rPr>
              <w:t xml:space="preserve">mitigation </w:t>
            </w:r>
            <w:r w:rsidR="008B5E9F" w:rsidRPr="0009407F">
              <w:rPr>
                <w:rFonts w:ascii="Calibri" w:hAnsi="Calibri" w:cs="Arial"/>
                <w:bCs/>
                <w:sz w:val="20"/>
                <w:szCs w:val="20"/>
              </w:rPr>
              <w:t>policies</w:t>
            </w:r>
            <w:r w:rsidR="00B366BF" w:rsidRPr="0009407F">
              <w:rPr>
                <w:rFonts w:ascii="Calibri" w:hAnsi="Calibri" w:cs="Arial"/>
                <w:bCs/>
                <w:sz w:val="20"/>
                <w:szCs w:val="20"/>
              </w:rPr>
              <w:t>.</w:t>
            </w:r>
          </w:p>
        </w:tc>
      </w:tr>
      <w:tr w:rsidR="00D36639" w:rsidRPr="0009407F" w14:paraId="2684E9D0" w14:textId="77777777" w:rsidTr="0060519C">
        <w:tc>
          <w:tcPr>
            <w:tcW w:w="2144" w:type="dxa"/>
            <w:shd w:val="clear" w:color="auto" w:fill="auto"/>
          </w:tcPr>
          <w:p w14:paraId="253F36FA" w14:textId="553AA407" w:rsidR="00D36639" w:rsidRPr="0009407F" w:rsidRDefault="001136A9" w:rsidP="00B7031E">
            <w:pPr>
              <w:widowControl w:val="0"/>
              <w:spacing w:after="60" w:line="240" w:lineRule="auto"/>
              <w:jc w:val="right"/>
              <w:rPr>
                <w:rFonts w:ascii="Calibri" w:eastAsia="Times New Roman" w:hAnsi="Calibri" w:cs="Times New Roman"/>
                <w:sz w:val="20"/>
                <w:szCs w:val="20"/>
              </w:rPr>
            </w:pPr>
            <w:r w:rsidRPr="0009407F">
              <w:rPr>
                <w:rFonts w:ascii="Calibri" w:eastAsia="Times New Roman" w:hAnsi="Calibri" w:cs="Times New Roman"/>
                <w:sz w:val="20"/>
                <w:szCs w:val="20"/>
              </w:rPr>
              <w:t>Expected output 2</w:t>
            </w:r>
          </w:p>
        </w:tc>
        <w:tc>
          <w:tcPr>
            <w:tcW w:w="7206" w:type="dxa"/>
            <w:shd w:val="clear" w:color="auto" w:fill="auto"/>
          </w:tcPr>
          <w:p w14:paraId="052CE61F" w14:textId="01AD7524" w:rsidR="00D36639" w:rsidRPr="0009407F" w:rsidRDefault="00D36639" w:rsidP="00B7031E">
            <w:pPr>
              <w:widowControl w:val="0"/>
              <w:jc w:val="both"/>
              <w:rPr>
                <w:rFonts w:ascii="Calibri" w:hAnsi="Calibri" w:cs="Arial"/>
                <w:bCs/>
                <w:sz w:val="20"/>
                <w:szCs w:val="20"/>
              </w:rPr>
            </w:pPr>
            <w:r w:rsidRPr="0009407F">
              <w:rPr>
                <w:rFonts w:ascii="Calibri" w:hAnsi="Calibri" w:cs="Arial"/>
                <w:bCs/>
                <w:sz w:val="20"/>
                <w:szCs w:val="20"/>
              </w:rPr>
              <w:t>Update of the mitigation actions descriptions, including (</w:t>
            </w:r>
            <w:proofErr w:type="spellStart"/>
            <w:r w:rsidRPr="0009407F">
              <w:rPr>
                <w:rFonts w:ascii="Calibri" w:hAnsi="Calibri" w:cs="Arial"/>
                <w:bCs/>
                <w:sz w:val="20"/>
                <w:szCs w:val="20"/>
              </w:rPr>
              <w:t>i</w:t>
            </w:r>
            <w:proofErr w:type="spellEnd"/>
            <w:r w:rsidRPr="0009407F">
              <w:rPr>
                <w:rFonts w:ascii="Calibri" w:hAnsi="Calibri" w:cs="Arial"/>
                <w:bCs/>
                <w:sz w:val="20"/>
                <w:szCs w:val="20"/>
              </w:rPr>
              <w:t xml:space="preserve">) covering, (ii) objectives, (iii) activities, (iv) reached or projected emissions reductions, (v) </w:t>
            </w:r>
            <w:r w:rsidR="00776C0E" w:rsidRPr="0009407F">
              <w:rPr>
                <w:rFonts w:ascii="Calibri" w:hAnsi="Calibri" w:cs="Arial"/>
                <w:bCs/>
                <w:sz w:val="20"/>
                <w:szCs w:val="20"/>
              </w:rPr>
              <w:t xml:space="preserve">methodologies </w:t>
            </w:r>
            <w:r w:rsidRPr="0009407F">
              <w:rPr>
                <w:rFonts w:ascii="Calibri" w:hAnsi="Calibri" w:cs="Arial"/>
                <w:bCs/>
                <w:sz w:val="20"/>
                <w:szCs w:val="20"/>
              </w:rPr>
              <w:t>and premises, (vi) carbon markets, and (vii) MRV.</w:t>
            </w:r>
          </w:p>
        </w:tc>
      </w:tr>
      <w:tr w:rsidR="00D36639" w:rsidRPr="0009407F" w14:paraId="50114D51" w14:textId="77777777" w:rsidTr="0060519C">
        <w:tc>
          <w:tcPr>
            <w:tcW w:w="2144" w:type="dxa"/>
            <w:shd w:val="clear" w:color="auto" w:fill="auto"/>
          </w:tcPr>
          <w:p w14:paraId="39B47B60" w14:textId="728E3E7E" w:rsidR="00D36639" w:rsidRPr="0009407F" w:rsidRDefault="001136A9" w:rsidP="00B7031E">
            <w:pPr>
              <w:widowControl w:val="0"/>
              <w:spacing w:after="60" w:line="240" w:lineRule="auto"/>
              <w:jc w:val="right"/>
              <w:rPr>
                <w:rFonts w:ascii="Calibri" w:eastAsia="Times New Roman" w:hAnsi="Calibri" w:cs="Times New Roman"/>
                <w:sz w:val="20"/>
                <w:szCs w:val="20"/>
              </w:rPr>
            </w:pPr>
            <w:r w:rsidRPr="0009407F">
              <w:rPr>
                <w:rFonts w:ascii="Calibri" w:eastAsia="Times New Roman" w:hAnsi="Calibri" w:cs="Times New Roman"/>
                <w:sz w:val="20"/>
                <w:szCs w:val="20"/>
              </w:rPr>
              <w:t>Expected output 3</w:t>
            </w:r>
          </w:p>
        </w:tc>
        <w:tc>
          <w:tcPr>
            <w:tcW w:w="7206" w:type="dxa"/>
            <w:shd w:val="clear" w:color="auto" w:fill="auto"/>
          </w:tcPr>
          <w:p w14:paraId="5BEDE259" w14:textId="0EBFF748" w:rsidR="00D36639" w:rsidRPr="0009407F" w:rsidRDefault="00776C0E" w:rsidP="00B7031E">
            <w:pPr>
              <w:widowControl w:val="0"/>
              <w:jc w:val="both"/>
              <w:rPr>
                <w:rFonts w:ascii="Calibri" w:hAnsi="Calibri" w:cs="Arial"/>
                <w:bCs/>
                <w:sz w:val="20"/>
                <w:szCs w:val="20"/>
              </w:rPr>
            </w:pPr>
            <w:r w:rsidRPr="0009407F">
              <w:rPr>
                <w:rFonts w:ascii="Calibri" w:hAnsi="Calibri" w:cs="Arial"/>
                <w:bCs/>
                <w:sz w:val="20"/>
                <w:szCs w:val="20"/>
              </w:rPr>
              <w:t>Mitigation actions disaggregated by sectors (energy, IPPU, waste and AFOLU) and their expected mitigation contribution towards 2020 and 2030.</w:t>
            </w:r>
          </w:p>
        </w:tc>
      </w:tr>
      <w:tr w:rsidR="005C6E25" w:rsidRPr="0009407F" w14:paraId="57EFA280" w14:textId="77777777" w:rsidTr="0060519C">
        <w:tc>
          <w:tcPr>
            <w:tcW w:w="2144" w:type="dxa"/>
            <w:shd w:val="clear" w:color="auto" w:fill="auto"/>
          </w:tcPr>
          <w:p w14:paraId="6E8BEFE2" w14:textId="3DFBC8E4" w:rsidR="005C6E25" w:rsidRPr="001966E4" w:rsidRDefault="001136A9" w:rsidP="00B7031E">
            <w:pPr>
              <w:widowControl w:val="0"/>
              <w:spacing w:after="60" w:line="240" w:lineRule="auto"/>
              <w:jc w:val="right"/>
              <w:rPr>
                <w:rFonts w:ascii="Calibri" w:eastAsia="Times New Roman" w:hAnsi="Calibri" w:cs="Times New Roman"/>
                <w:sz w:val="20"/>
                <w:szCs w:val="20"/>
              </w:rPr>
            </w:pPr>
            <w:r w:rsidRPr="001966E4">
              <w:rPr>
                <w:rFonts w:ascii="Calibri" w:eastAsia="Times New Roman" w:hAnsi="Calibri" w:cs="Times New Roman"/>
                <w:sz w:val="20"/>
                <w:szCs w:val="20"/>
              </w:rPr>
              <w:t>Expected output 4</w:t>
            </w:r>
          </w:p>
        </w:tc>
        <w:tc>
          <w:tcPr>
            <w:tcW w:w="7206" w:type="dxa"/>
            <w:shd w:val="clear" w:color="auto" w:fill="auto"/>
          </w:tcPr>
          <w:p w14:paraId="097E9390" w14:textId="58A71E5D" w:rsidR="005C6E25" w:rsidRPr="001966E4" w:rsidRDefault="0060519C" w:rsidP="00B7031E">
            <w:pPr>
              <w:widowControl w:val="0"/>
              <w:rPr>
                <w:rFonts w:ascii="Calibri" w:hAnsi="Calibri" w:cs="Arial"/>
                <w:bCs/>
                <w:sz w:val="20"/>
                <w:szCs w:val="20"/>
              </w:rPr>
            </w:pPr>
            <w:r w:rsidRPr="001966E4">
              <w:rPr>
                <w:rFonts w:ascii="Calibri" w:hAnsi="Calibri" w:cs="Arial"/>
                <w:bCs/>
                <w:sz w:val="20"/>
                <w:szCs w:val="20"/>
              </w:rPr>
              <w:t>Operational guidelines for NAMA, CDM, national GHG inventories and NDCs interrelationship.</w:t>
            </w:r>
          </w:p>
        </w:tc>
      </w:tr>
      <w:tr w:rsidR="00626297" w:rsidRPr="0009407F" w14:paraId="6DE620A4" w14:textId="77777777" w:rsidTr="0060519C">
        <w:tc>
          <w:tcPr>
            <w:tcW w:w="2144" w:type="dxa"/>
            <w:shd w:val="clear" w:color="auto" w:fill="auto"/>
          </w:tcPr>
          <w:p w14:paraId="498B4F19" w14:textId="77777777" w:rsidR="005C6E25" w:rsidRPr="001966E4" w:rsidRDefault="00E3258F" w:rsidP="00B7031E">
            <w:pPr>
              <w:widowControl w:val="0"/>
              <w:spacing w:after="60" w:line="240" w:lineRule="auto"/>
              <w:jc w:val="right"/>
              <w:rPr>
                <w:rFonts w:ascii="Calibri" w:eastAsia="Times New Roman" w:hAnsi="Calibri" w:cs="Times New Roman"/>
                <w:sz w:val="20"/>
                <w:szCs w:val="20"/>
              </w:rPr>
            </w:pPr>
            <w:r w:rsidRPr="001966E4">
              <w:rPr>
                <w:rFonts w:ascii="Calibri" w:eastAsia="Times New Roman" w:hAnsi="Calibri" w:cs="Times New Roman"/>
                <w:sz w:val="20"/>
                <w:szCs w:val="20"/>
              </w:rPr>
              <w:t>Expected output 4</w:t>
            </w:r>
          </w:p>
        </w:tc>
        <w:tc>
          <w:tcPr>
            <w:tcW w:w="7206" w:type="dxa"/>
            <w:shd w:val="clear" w:color="auto" w:fill="auto"/>
          </w:tcPr>
          <w:p w14:paraId="0066415C" w14:textId="16720B3E" w:rsidR="005C6E25" w:rsidRPr="001966E4" w:rsidRDefault="005E711D" w:rsidP="00B7031E">
            <w:pPr>
              <w:widowControl w:val="0"/>
              <w:rPr>
                <w:rFonts w:ascii="Calibri" w:hAnsi="Calibri" w:cs="Arial"/>
                <w:bCs/>
                <w:sz w:val="20"/>
                <w:szCs w:val="20"/>
              </w:rPr>
            </w:pPr>
            <w:r w:rsidRPr="001966E4">
              <w:rPr>
                <w:rFonts w:ascii="Calibri" w:hAnsi="Calibri" w:cs="Arial"/>
                <w:bCs/>
                <w:sz w:val="20"/>
                <w:szCs w:val="20"/>
              </w:rPr>
              <w:t>Complete the fBUR Mitigation &amp; MRV section.</w:t>
            </w:r>
          </w:p>
        </w:tc>
      </w:tr>
      <w:tr w:rsidR="00626297" w:rsidRPr="0009407F" w14:paraId="0B758684" w14:textId="77777777" w:rsidTr="0060519C">
        <w:tc>
          <w:tcPr>
            <w:tcW w:w="2144" w:type="dxa"/>
            <w:shd w:val="clear" w:color="auto" w:fill="auto"/>
          </w:tcPr>
          <w:p w14:paraId="307F1297" w14:textId="77777777" w:rsidR="00E3258F" w:rsidRPr="001966E4" w:rsidRDefault="00E3258F" w:rsidP="00B7031E">
            <w:pPr>
              <w:widowControl w:val="0"/>
              <w:spacing w:after="60" w:line="240" w:lineRule="auto"/>
              <w:jc w:val="right"/>
              <w:rPr>
                <w:rFonts w:ascii="Calibri" w:eastAsia="Times New Roman" w:hAnsi="Calibri" w:cs="Times New Roman"/>
                <w:sz w:val="20"/>
                <w:szCs w:val="20"/>
              </w:rPr>
            </w:pPr>
            <w:r w:rsidRPr="001966E4">
              <w:rPr>
                <w:rFonts w:ascii="Calibri" w:eastAsia="Times New Roman" w:hAnsi="Calibri" w:cs="Times New Roman"/>
                <w:sz w:val="20"/>
                <w:szCs w:val="20"/>
              </w:rPr>
              <w:t>Expected output 5</w:t>
            </w:r>
          </w:p>
        </w:tc>
        <w:tc>
          <w:tcPr>
            <w:tcW w:w="7206" w:type="dxa"/>
            <w:shd w:val="clear" w:color="auto" w:fill="auto"/>
          </w:tcPr>
          <w:p w14:paraId="15F8F902" w14:textId="4172C79C" w:rsidR="00E3258F" w:rsidRPr="001966E4" w:rsidRDefault="005E711D" w:rsidP="00B7031E">
            <w:pPr>
              <w:widowControl w:val="0"/>
              <w:spacing w:after="60" w:line="240" w:lineRule="auto"/>
              <w:jc w:val="both"/>
              <w:rPr>
                <w:rFonts w:ascii="Calibri" w:eastAsia="Times New Roman" w:hAnsi="Calibri" w:cs="Times New Roman"/>
                <w:sz w:val="20"/>
                <w:szCs w:val="20"/>
              </w:rPr>
            </w:pPr>
            <w:r w:rsidRPr="001966E4">
              <w:rPr>
                <w:rFonts w:ascii="Calibri" w:eastAsia="Times New Roman" w:hAnsi="Calibri" w:cs="Times New Roman"/>
                <w:sz w:val="20"/>
                <w:szCs w:val="20"/>
              </w:rPr>
              <w:t>Design and to develop a web platform for the national registry of mitigation actions.</w:t>
            </w:r>
          </w:p>
        </w:tc>
      </w:tr>
    </w:tbl>
    <w:p w14:paraId="59034063" w14:textId="77777777" w:rsidR="005C6E25" w:rsidRPr="00626297" w:rsidRDefault="005C6E25" w:rsidP="00B7031E">
      <w:pPr>
        <w:widowControl w:val="0"/>
        <w:spacing w:after="60" w:line="240" w:lineRule="auto"/>
        <w:jc w:val="both"/>
        <w:rPr>
          <w:rFonts w:ascii="Calibri" w:eastAsia="Times New Roman" w:hAnsi="Calibri" w:cs="Times New Roman"/>
          <w:bCs/>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0"/>
        <w:gridCol w:w="7200"/>
      </w:tblGrid>
      <w:tr w:rsidR="0009407F" w:rsidRPr="0009407F" w14:paraId="32E2DFE9" w14:textId="77777777" w:rsidTr="00E3258F">
        <w:tc>
          <w:tcPr>
            <w:tcW w:w="2150" w:type="dxa"/>
            <w:shd w:val="clear" w:color="auto" w:fill="auto"/>
          </w:tcPr>
          <w:p w14:paraId="6CCA0588" w14:textId="77777777" w:rsidR="005C6E25" w:rsidRPr="0009407F" w:rsidRDefault="005C6E25" w:rsidP="00B7031E">
            <w:pPr>
              <w:widowControl w:val="0"/>
              <w:spacing w:after="60" w:line="240" w:lineRule="auto"/>
              <w:jc w:val="both"/>
              <w:rPr>
                <w:rFonts w:ascii="Calibri" w:eastAsia="Times New Roman" w:hAnsi="Calibri" w:cs="Times New Roman"/>
                <w:sz w:val="20"/>
                <w:szCs w:val="20"/>
              </w:rPr>
            </w:pPr>
            <w:r w:rsidRPr="0009407F">
              <w:rPr>
                <w:rFonts w:ascii="Calibri" w:eastAsia="Times New Roman" w:hAnsi="Calibri" w:cs="Times New Roman"/>
                <w:sz w:val="20"/>
                <w:szCs w:val="20"/>
              </w:rPr>
              <w:t>Final outcome(s)</w:t>
            </w:r>
          </w:p>
        </w:tc>
        <w:tc>
          <w:tcPr>
            <w:tcW w:w="7200" w:type="dxa"/>
            <w:shd w:val="clear" w:color="auto" w:fill="auto"/>
          </w:tcPr>
          <w:p w14:paraId="1D431E01" w14:textId="2A6494DE" w:rsidR="005C6E25" w:rsidRPr="0009407F" w:rsidRDefault="0009407F" w:rsidP="00B7031E">
            <w:pPr>
              <w:widowControl w:val="0"/>
              <w:spacing w:after="60" w:line="240" w:lineRule="auto"/>
              <w:jc w:val="both"/>
              <w:rPr>
                <w:rFonts w:ascii="Calibri" w:eastAsia="Times New Roman" w:hAnsi="Calibri" w:cs="Times New Roman"/>
                <w:b/>
                <w:sz w:val="20"/>
                <w:szCs w:val="20"/>
              </w:rPr>
            </w:pPr>
            <w:r w:rsidRPr="0009407F">
              <w:rPr>
                <w:rFonts w:ascii="Calibri" w:hAnsi="Calibri" w:cs="Arial"/>
                <w:b/>
                <w:bCs/>
                <w:sz w:val="18"/>
                <w:szCs w:val="20"/>
              </w:rPr>
              <w:t>Mitigation &amp; MRV – Mitigation actions and their described effects</w:t>
            </w:r>
          </w:p>
        </w:tc>
      </w:tr>
      <w:tr w:rsidR="0009407F" w:rsidRPr="0009407F" w14:paraId="30460996" w14:textId="77777777" w:rsidTr="00E3258F">
        <w:tc>
          <w:tcPr>
            <w:tcW w:w="2150" w:type="dxa"/>
            <w:shd w:val="clear" w:color="auto" w:fill="auto"/>
          </w:tcPr>
          <w:p w14:paraId="44B4B56D" w14:textId="77777777" w:rsidR="0009407F" w:rsidRPr="0009407F" w:rsidRDefault="0009407F" w:rsidP="00B7031E">
            <w:pPr>
              <w:widowControl w:val="0"/>
              <w:spacing w:after="60" w:line="240" w:lineRule="auto"/>
              <w:jc w:val="right"/>
              <w:rPr>
                <w:rFonts w:ascii="Calibri" w:eastAsia="Times New Roman" w:hAnsi="Calibri" w:cs="Times New Roman"/>
                <w:sz w:val="20"/>
                <w:szCs w:val="20"/>
              </w:rPr>
            </w:pPr>
            <w:r w:rsidRPr="0009407F">
              <w:rPr>
                <w:rFonts w:ascii="Calibri" w:eastAsia="Times New Roman" w:hAnsi="Calibri" w:cs="Times New Roman"/>
                <w:sz w:val="20"/>
                <w:szCs w:val="20"/>
              </w:rPr>
              <w:t>Final output 1</w:t>
            </w:r>
          </w:p>
        </w:tc>
        <w:tc>
          <w:tcPr>
            <w:tcW w:w="7200" w:type="dxa"/>
            <w:shd w:val="clear" w:color="auto" w:fill="auto"/>
          </w:tcPr>
          <w:p w14:paraId="63A0F0E2" w14:textId="2F5D50C2" w:rsidR="0009407F" w:rsidRPr="0009407F" w:rsidRDefault="0009407F" w:rsidP="00B7031E">
            <w:pPr>
              <w:widowControl w:val="0"/>
              <w:rPr>
                <w:rFonts w:ascii="Calibri" w:hAnsi="Calibri" w:cs="Arial"/>
                <w:bCs/>
                <w:sz w:val="20"/>
                <w:szCs w:val="20"/>
              </w:rPr>
            </w:pPr>
            <w:r w:rsidRPr="0009407F">
              <w:rPr>
                <w:rFonts w:ascii="Calibri" w:hAnsi="Calibri" w:cs="Arial"/>
                <w:bCs/>
                <w:sz w:val="20"/>
                <w:szCs w:val="20"/>
              </w:rPr>
              <w:t>Detailed update report for the national framework for mitigation policies.</w:t>
            </w:r>
          </w:p>
        </w:tc>
      </w:tr>
      <w:tr w:rsidR="001966E4" w:rsidRPr="001966E4" w14:paraId="253AB65A" w14:textId="77777777" w:rsidTr="00E3258F">
        <w:tc>
          <w:tcPr>
            <w:tcW w:w="2150" w:type="dxa"/>
            <w:shd w:val="clear" w:color="auto" w:fill="auto"/>
          </w:tcPr>
          <w:p w14:paraId="09EA8029" w14:textId="77777777" w:rsidR="0009407F" w:rsidRPr="001966E4" w:rsidRDefault="0009407F" w:rsidP="00B7031E">
            <w:pPr>
              <w:widowControl w:val="0"/>
              <w:spacing w:after="60" w:line="240" w:lineRule="auto"/>
              <w:jc w:val="right"/>
              <w:rPr>
                <w:rFonts w:ascii="Calibri" w:eastAsia="Times New Roman" w:hAnsi="Calibri" w:cs="Times New Roman"/>
                <w:sz w:val="20"/>
                <w:szCs w:val="20"/>
              </w:rPr>
            </w:pPr>
            <w:r w:rsidRPr="001966E4">
              <w:rPr>
                <w:rFonts w:ascii="Calibri" w:eastAsia="Times New Roman" w:hAnsi="Calibri" w:cs="Times New Roman"/>
                <w:sz w:val="20"/>
                <w:szCs w:val="20"/>
              </w:rPr>
              <w:t>Final output 2</w:t>
            </w:r>
          </w:p>
        </w:tc>
        <w:tc>
          <w:tcPr>
            <w:tcW w:w="7200" w:type="dxa"/>
            <w:shd w:val="clear" w:color="auto" w:fill="auto"/>
          </w:tcPr>
          <w:p w14:paraId="04434F02" w14:textId="77141C91" w:rsidR="0009407F" w:rsidRPr="001966E4" w:rsidRDefault="0009407F" w:rsidP="00B7031E">
            <w:pPr>
              <w:widowControl w:val="0"/>
              <w:rPr>
                <w:rFonts w:ascii="Calibri" w:hAnsi="Calibri" w:cs="Arial"/>
                <w:bCs/>
                <w:sz w:val="20"/>
                <w:szCs w:val="20"/>
              </w:rPr>
            </w:pPr>
            <w:r w:rsidRPr="001966E4">
              <w:rPr>
                <w:rFonts w:ascii="Calibri" w:hAnsi="Calibri" w:cs="Arial"/>
                <w:bCs/>
                <w:sz w:val="20"/>
                <w:szCs w:val="20"/>
              </w:rPr>
              <w:t>Update of the mitigation actions descriptions, including (</w:t>
            </w:r>
            <w:proofErr w:type="spellStart"/>
            <w:r w:rsidRPr="001966E4">
              <w:rPr>
                <w:rFonts w:ascii="Calibri" w:hAnsi="Calibri" w:cs="Arial"/>
                <w:bCs/>
                <w:sz w:val="20"/>
                <w:szCs w:val="20"/>
              </w:rPr>
              <w:t>i</w:t>
            </w:r>
            <w:proofErr w:type="spellEnd"/>
            <w:r w:rsidRPr="001966E4">
              <w:rPr>
                <w:rFonts w:ascii="Calibri" w:hAnsi="Calibri" w:cs="Arial"/>
                <w:bCs/>
                <w:sz w:val="20"/>
                <w:szCs w:val="20"/>
              </w:rPr>
              <w:t>) covering, (ii) objectives, (iii) activities, (iv) reached or projected emissions reductions, (v) methodologies and premises, (vi) carbon markets, and (vii) MRV.</w:t>
            </w:r>
          </w:p>
        </w:tc>
      </w:tr>
      <w:tr w:rsidR="001966E4" w:rsidRPr="001966E4" w14:paraId="2E12415E" w14:textId="77777777" w:rsidTr="00E3258F">
        <w:tc>
          <w:tcPr>
            <w:tcW w:w="2150" w:type="dxa"/>
            <w:shd w:val="clear" w:color="auto" w:fill="auto"/>
          </w:tcPr>
          <w:p w14:paraId="0105D8B6" w14:textId="5D33DB06" w:rsidR="0009407F" w:rsidRPr="001966E4" w:rsidRDefault="0009407F" w:rsidP="00B7031E">
            <w:pPr>
              <w:widowControl w:val="0"/>
              <w:spacing w:after="60" w:line="240" w:lineRule="auto"/>
              <w:jc w:val="right"/>
              <w:rPr>
                <w:rFonts w:ascii="Calibri" w:eastAsia="Times New Roman" w:hAnsi="Calibri" w:cs="Times New Roman"/>
                <w:sz w:val="20"/>
                <w:szCs w:val="20"/>
              </w:rPr>
            </w:pPr>
            <w:r w:rsidRPr="001966E4">
              <w:rPr>
                <w:rFonts w:ascii="Calibri" w:eastAsia="Times New Roman" w:hAnsi="Calibri" w:cs="Times New Roman"/>
                <w:sz w:val="20"/>
                <w:szCs w:val="20"/>
              </w:rPr>
              <w:t>Final output 3</w:t>
            </w:r>
          </w:p>
        </w:tc>
        <w:tc>
          <w:tcPr>
            <w:tcW w:w="7200" w:type="dxa"/>
            <w:shd w:val="clear" w:color="auto" w:fill="auto"/>
          </w:tcPr>
          <w:p w14:paraId="58577437" w14:textId="5998EFA5" w:rsidR="0009407F" w:rsidRPr="001966E4" w:rsidRDefault="0009407F" w:rsidP="00B7031E">
            <w:pPr>
              <w:widowControl w:val="0"/>
              <w:rPr>
                <w:rFonts w:ascii="Calibri" w:hAnsi="Calibri" w:cs="Arial"/>
                <w:bCs/>
                <w:sz w:val="20"/>
                <w:szCs w:val="20"/>
              </w:rPr>
            </w:pPr>
            <w:r w:rsidRPr="001966E4">
              <w:rPr>
                <w:rFonts w:ascii="Calibri" w:hAnsi="Calibri" w:cs="Arial"/>
                <w:bCs/>
                <w:sz w:val="20"/>
                <w:szCs w:val="20"/>
              </w:rPr>
              <w:t>Mitigation actions disaggregated by sectors (energy, IPPU, waste and AFOLU) and their expected mitigation contribution towards 2020 and 2030.</w:t>
            </w:r>
          </w:p>
        </w:tc>
      </w:tr>
      <w:tr w:rsidR="001966E4" w:rsidRPr="001966E4" w14:paraId="1AB48422" w14:textId="77777777" w:rsidTr="00E3258F">
        <w:tc>
          <w:tcPr>
            <w:tcW w:w="2150" w:type="dxa"/>
            <w:shd w:val="clear" w:color="auto" w:fill="auto"/>
          </w:tcPr>
          <w:p w14:paraId="58725E21" w14:textId="77777777" w:rsidR="0009407F" w:rsidRPr="001966E4" w:rsidRDefault="0009407F" w:rsidP="00B7031E">
            <w:pPr>
              <w:widowControl w:val="0"/>
              <w:spacing w:after="60" w:line="240" w:lineRule="auto"/>
              <w:jc w:val="right"/>
              <w:rPr>
                <w:rFonts w:ascii="Calibri" w:eastAsia="Times New Roman" w:hAnsi="Calibri" w:cs="Times New Roman"/>
                <w:sz w:val="20"/>
                <w:szCs w:val="20"/>
              </w:rPr>
            </w:pPr>
            <w:r w:rsidRPr="001966E4">
              <w:rPr>
                <w:rFonts w:ascii="Calibri" w:eastAsia="Times New Roman" w:hAnsi="Calibri" w:cs="Times New Roman"/>
                <w:sz w:val="20"/>
                <w:szCs w:val="20"/>
              </w:rPr>
              <w:t>Final output 4</w:t>
            </w:r>
          </w:p>
        </w:tc>
        <w:tc>
          <w:tcPr>
            <w:tcW w:w="7200" w:type="dxa"/>
            <w:shd w:val="clear" w:color="auto" w:fill="auto"/>
          </w:tcPr>
          <w:p w14:paraId="3692041C" w14:textId="1E6355BE" w:rsidR="0009407F" w:rsidRPr="001966E4" w:rsidRDefault="0009407F" w:rsidP="00B7031E">
            <w:pPr>
              <w:widowControl w:val="0"/>
              <w:rPr>
                <w:rFonts w:ascii="Calibri" w:hAnsi="Calibri" w:cs="Arial"/>
                <w:bCs/>
                <w:sz w:val="20"/>
                <w:szCs w:val="20"/>
              </w:rPr>
            </w:pPr>
            <w:r w:rsidRPr="001966E4">
              <w:rPr>
                <w:rFonts w:ascii="Calibri" w:hAnsi="Calibri" w:cs="Arial"/>
                <w:bCs/>
                <w:sz w:val="20"/>
                <w:szCs w:val="20"/>
              </w:rPr>
              <w:t>Operational guidelines for NAMA, CDM, national GHG inventories and NDCs interrelationship.</w:t>
            </w:r>
          </w:p>
        </w:tc>
      </w:tr>
      <w:tr w:rsidR="001966E4" w:rsidRPr="001966E4" w14:paraId="3B944ED0" w14:textId="77777777" w:rsidTr="00E3258F">
        <w:tc>
          <w:tcPr>
            <w:tcW w:w="2150" w:type="dxa"/>
            <w:shd w:val="clear" w:color="auto" w:fill="auto"/>
          </w:tcPr>
          <w:p w14:paraId="1A3DDDA7" w14:textId="77777777" w:rsidR="0009407F" w:rsidRPr="001966E4" w:rsidRDefault="0009407F" w:rsidP="00B7031E">
            <w:pPr>
              <w:widowControl w:val="0"/>
              <w:spacing w:after="60" w:line="240" w:lineRule="auto"/>
              <w:jc w:val="right"/>
              <w:rPr>
                <w:rFonts w:ascii="Calibri" w:eastAsia="Times New Roman" w:hAnsi="Calibri" w:cs="Times New Roman"/>
                <w:sz w:val="20"/>
                <w:szCs w:val="20"/>
              </w:rPr>
            </w:pPr>
            <w:r w:rsidRPr="001966E4">
              <w:rPr>
                <w:rFonts w:ascii="Calibri" w:eastAsia="Times New Roman" w:hAnsi="Calibri" w:cs="Times New Roman"/>
                <w:sz w:val="20"/>
                <w:szCs w:val="20"/>
              </w:rPr>
              <w:t>Final output 5</w:t>
            </w:r>
          </w:p>
        </w:tc>
        <w:tc>
          <w:tcPr>
            <w:tcW w:w="7200" w:type="dxa"/>
            <w:shd w:val="clear" w:color="auto" w:fill="auto"/>
          </w:tcPr>
          <w:p w14:paraId="526D0637" w14:textId="372FC190" w:rsidR="0009407F" w:rsidRPr="001966E4" w:rsidRDefault="0009407F" w:rsidP="00B7031E">
            <w:pPr>
              <w:widowControl w:val="0"/>
              <w:spacing w:after="60" w:line="240" w:lineRule="auto"/>
              <w:jc w:val="both"/>
              <w:rPr>
                <w:rFonts w:ascii="Calibri" w:eastAsia="Times New Roman" w:hAnsi="Calibri" w:cs="Times New Roman"/>
                <w:sz w:val="20"/>
                <w:szCs w:val="20"/>
              </w:rPr>
            </w:pPr>
            <w:r w:rsidRPr="001966E4">
              <w:rPr>
                <w:rFonts w:ascii="Calibri" w:hAnsi="Calibri" w:cs="Arial"/>
                <w:bCs/>
                <w:sz w:val="20"/>
                <w:szCs w:val="20"/>
              </w:rPr>
              <w:t>Complete the fBUR Mitigation &amp; MRV section.</w:t>
            </w:r>
          </w:p>
        </w:tc>
      </w:tr>
    </w:tbl>
    <w:p w14:paraId="43A04B71" w14:textId="77777777" w:rsidR="00E3258F" w:rsidRPr="001966E4" w:rsidRDefault="00E3258F" w:rsidP="00B7031E">
      <w:pPr>
        <w:widowControl w:val="0"/>
        <w:spacing w:after="60" w:line="240" w:lineRule="auto"/>
        <w:jc w:val="both"/>
        <w:rPr>
          <w:rFonts w:ascii="Calibri" w:eastAsia="Times New Roman" w:hAnsi="Calibri" w:cs="Times New Roman"/>
          <w:bCs/>
          <w:sz w:val="20"/>
          <w:szCs w:val="20"/>
        </w:rPr>
      </w:pPr>
    </w:p>
    <w:p w14:paraId="777B0BA2" w14:textId="77777777" w:rsidR="005C6E25" w:rsidRPr="001966E4" w:rsidRDefault="005C6E25" w:rsidP="00B7031E">
      <w:pPr>
        <w:widowControl w:val="0"/>
        <w:spacing w:after="60" w:line="240" w:lineRule="auto"/>
        <w:jc w:val="both"/>
        <w:rPr>
          <w:rFonts w:ascii="Calibri" w:eastAsia="Times New Roman" w:hAnsi="Calibri" w:cs="Times New Roman"/>
          <w:b/>
          <w:bCs/>
          <w:sz w:val="20"/>
          <w:szCs w:val="20"/>
        </w:rPr>
      </w:pPr>
      <w:r w:rsidRPr="001966E4">
        <w:rPr>
          <w:rFonts w:ascii="Calibri" w:eastAsia="Times New Roman" w:hAnsi="Calibri" w:cs="Times New Roman"/>
          <w:b/>
          <w:bCs/>
          <w:sz w:val="20"/>
          <w:szCs w:val="20"/>
        </w:rPr>
        <w:t>Please, shortly discuss the expected outcomes and outputs of the vulnerability and adaptation measures and mitigation measures components, and compare to what was actually realized within the context of this project. If there was any diverting from the originally expected outcomes and outputs, please explain the causes (e.g. lack of data, risk of duplication of work done in the context of parallel projects, among others).</w:t>
      </w:r>
    </w:p>
    <w:p w14:paraId="467A4109" w14:textId="77777777" w:rsidR="009A64ED" w:rsidRPr="001966E4" w:rsidRDefault="009A64ED" w:rsidP="00B7031E">
      <w:pPr>
        <w:widowControl w:val="0"/>
        <w:spacing w:after="60" w:line="240" w:lineRule="auto"/>
        <w:jc w:val="both"/>
        <w:rPr>
          <w:rFonts w:ascii="Calibri" w:eastAsia="Times New Roman" w:hAnsi="Calibri" w:cs="Times New Roman"/>
          <w:bCs/>
          <w:sz w:val="20"/>
          <w:szCs w:val="20"/>
        </w:rPr>
      </w:pPr>
    </w:p>
    <w:p w14:paraId="5846ED7D" w14:textId="4F514427" w:rsidR="00AA69F1" w:rsidRPr="001966E4" w:rsidRDefault="009A64ED" w:rsidP="00B7031E">
      <w:pPr>
        <w:widowControl w:val="0"/>
        <w:spacing w:after="60" w:line="240" w:lineRule="auto"/>
        <w:jc w:val="both"/>
        <w:rPr>
          <w:rFonts w:ascii="Calibri" w:eastAsia="Times New Roman" w:hAnsi="Calibri" w:cs="Times New Roman"/>
          <w:bCs/>
          <w:i/>
          <w:sz w:val="20"/>
          <w:szCs w:val="20"/>
        </w:rPr>
      </w:pPr>
      <w:r w:rsidRPr="001966E4">
        <w:rPr>
          <w:rFonts w:ascii="Calibri" w:eastAsia="Times New Roman" w:hAnsi="Calibri" w:cs="Times New Roman"/>
          <w:bCs/>
          <w:i/>
          <w:sz w:val="20"/>
          <w:szCs w:val="20"/>
        </w:rPr>
        <w:t xml:space="preserve">The analysis of potentials for mitigation conducted for the </w:t>
      </w:r>
      <w:r w:rsidR="00AA69F1" w:rsidRPr="001966E4">
        <w:rPr>
          <w:rFonts w:ascii="Calibri" w:eastAsia="Times New Roman" w:hAnsi="Calibri" w:cs="Times New Roman"/>
          <w:bCs/>
          <w:i/>
          <w:sz w:val="20"/>
          <w:szCs w:val="20"/>
        </w:rPr>
        <w:t>f</w:t>
      </w:r>
      <w:r w:rsidRPr="001966E4">
        <w:rPr>
          <w:rFonts w:ascii="Calibri" w:eastAsia="Times New Roman" w:hAnsi="Calibri" w:cs="Times New Roman"/>
          <w:bCs/>
          <w:i/>
          <w:sz w:val="20"/>
          <w:szCs w:val="20"/>
        </w:rPr>
        <w:t xml:space="preserve">BUR </w:t>
      </w:r>
      <w:r w:rsidR="008B1D5E" w:rsidRPr="001966E4">
        <w:rPr>
          <w:rFonts w:ascii="Calibri" w:eastAsia="Times New Roman" w:hAnsi="Calibri" w:cs="Times New Roman"/>
          <w:bCs/>
          <w:i/>
          <w:sz w:val="20"/>
          <w:szCs w:val="20"/>
        </w:rPr>
        <w:t>represent update</w:t>
      </w:r>
      <w:r w:rsidRPr="001966E4">
        <w:rPr>
          <w:rFonts w:ascii="Calibri" w:eastAsia="Times New Roman" w:hAnsi="Calibri" w:cs="Times New Roman"/>
          <w:bCs/>
          <w:i/>
          <w:sz w:val="20"/>
          <w:szCs w:val="20"/>
        </w:rPr>
        <w:t xml:space="preserve"> of the</w:t>
      </w:r>
      <w:r w:rsidR="008B1D5E" w:rsidRPr="001966E4">
        <w:rPr>
          <w:rFonts w:ascii="Calibri" w:eastAsia="Times New Roman" w:hAnsi="Calibri" w:cs="Times New Roman"/>
          <w:bCs/>
          <w:i/>
          <w:sz w:val="20"/>
          <w:szCs w:val="20"/>
        </w:rPr>
        <w:t xml:space="preserve"> </w:t>
      </w:r>
      <w:r w:rsidRPr="001966E4">
        <w:rPr>
          <w:rFonts w:ascii="Calibri" w:eastAsia="Times New Roman" w:hAnsi="Calibri" w:cs="Times New Roman"/>
          <w:bCs/>
          <w:i/>
          <w:sz w:val="20"/>
          <w:szCs w:val="20"/>
        </w:rPr>
        <w:t xml:space="preserve">mitigation polices, actions </w:t>
      </w:r>
      <w:r w:rsidRPr="001966E4">
        <w:rPr>
          <w:rFonts w:ascii="Calibri" w:eastAsia="Times New Roman" w:hAnsi="Calibri" w:cs="Times New Roman"/>
          <w:bCs/>
          <w:i/>
          <w:sz w:val="20"/>
          <w:szCs w:val="20"/>
        </w:rPr>
        <w:lastRenderedPageBreak/>
        <w:t xml:space="preserve">and measures </w:t>
      </w:r>
      <w:r w:rsidR="008B1D5E" w:rsidRPr="001966E4">
        <w:rPr>
          <w:rFonts w:ascii="Calibri" w:eastAsia="Times New Roman" w:hAnsi="Calibri" w:cs="Times New Roman"/>
          <w:bCs/>
          <w:i/>
          <w:sz w:val="20"/>
          <w:szCs w:val="20"/>
        </w:rPr>
        <w:t>presented in the</w:t>
      </w:r>
      <w:r w:rsidRPr="001966E4">
        <w:rPr>
          <w:rFonts w:ascii="Calibri" w:eastAsia="Times New Roman" w:hAnsi="Calibri" w:cs="Times New Roman"/>
          <w:bCs/>
          <w:i/>
          <w:sz w:val="20"/>
          <w:szCs w:val="20"/>
        </w:rPr>
        <w:t xml:space="preserve"> </w:t>
      </w:r>
      <w:r w:rsidR="00AA69F1" w:rsidRPr="001966E4">
        <w:rPr>
          <w:rFonts w:ascii="Calibri" w:eastAsia="Times New Roman" w:hAnsi="Calibri" w:cs="Times New Roman"/>
          <w:bCs/>
          <w:i/>
          <w:sz w:val="20"/>
          <w:szCs w:val="20"/>
        </w:rPr>
        <w:t>NC3</w:t>
      </w:r>
      <w:r w:rsidRPr="001966E4">
        <w:rPr>
          <w:rFonts w:ascii="Calibri" w:eastAsia="Times New Roman" w:hAnsi="Calibri" w:cs="Times New Roman"/>
          <w:bCs/>
          <w:i/>
          <w:sz w:val="20"/>
          <w:szCs w:val="20"/>
        </w:rPr>
        <w:t xml:space="preserve">, as well as </w:t>
      </w:r>
      <w:r w:rsidR="008B1D5E" w:rsidRPr="001966E4">
        <w:rPr>
          <w:rFonts w:ascii="Calibri" w:eastAsia="Times New Roman" w:hAnsi="Calibri" w:cs="Times New Roman"/>
          <w:bCs/>
          <w:i/>
          <w:sz w:val="20"/>
          <w:szCs w:val="20"/>
        </w:rPr>
        <w:t xml:space="preserve">those specified within the </w:t>
      </w:r>
      <w:r w:rsidR="00AA69F1" w:rsidRPr="001966E4">
        <w:rPr>
          <w:rFonts w:ascii="Calibri" w:eastAsia="Times New Roman" w:hAnsi="Calibri" w:cs="Times New Roman"/>
          <w:bCs/>
          <w:i/>
          <w:sz w:val="20"/>
          <w:szCs w:val="20"/>
        </w:rPr>
        <w:t xml:space="preserve">key institutions plans and strategies and </w:t>
      </w:r>
      <w:r w:rsidRPr="001966E4">
        <w:rPr>
          <w:rFonts w:ascii="Calibri" w:eastAsia="Times New Roman" w:hAnsi="Calibri" w:cs="Times New Roman"/>
          <w:bCs/>
          <w:i/>
          <w:sz w:val="20"/>
          <w:szCs w:val="20"/>
        </w:rPr>
        <w:t xml:space="preserve">the </w:t>
      </w:r>
      <w:r w:rsidR="00AA69F1" w:rsidRPr="001966E4">
        <w:rPr>
          <w:rFonts w:ascii="Calibri" w:eastAsia="Times New Roman" w:hAnsi="Calibri" w:cs="Times New Roman"/>
          <w:bCs/>
          <w:i/>
          <w:sz w:val="20"/>
          <w:szCs w:val="20"/>
        </w:rPr>
        <w:t>t</w:t>
      </w:r>
      <w:r w:rsidRPr="001966E4">
        <w:rPr>
          <w:rFonts w:ascii="Calibri" w:eastAsia="Times New Roman" w:hAnsi="Calibri" w:cs="Times New Roman"/>
          <w:bCs/>
          <w:i/>
          <w:sz w:val="20"/>
          <w:szCs w:val="20"/>
        </w:rPr>
        <w:t xml:space="preserve">echnical </w:t>
      </w:r>
      <w:r w:rsidR="00AA69F1" w:rsidRPr="001966E4">
        <w:rPr>
          <w:rFonts w:ascii="Calibri" w:eastAsia="Times New Roman" w:hAnsi="Calibri" w:cs="Times New Roman"/>
          <w:bCs/>
          <w:i/>
          <w:sz w:val="20"/>
          <w:szCs w:val="20"/>
        </w:rPr>
        <w:t>d</w:t>
      </w:r>
      <w:r w:rsidRPr="001966E4">
        <w:rPr>
          <w:rFonts w:ascii="Calibri" w:eastAsia="Times New Roman" w:hAnsi="Calibri" w:cs="Times New Roman"/>
          <w:bCs/>
          <w:i/>
          <w:sz w:val="20"/>
          <w:szCs w:val="20"/>
        </w:rPr>
        <w:t>ocument for the INDC. The analysis covered key IPCC sectors</w:t>
      </w:r>
      <w:r w:rsidR="00AA69F1" w:rsidRPr="001966E4">
        <w:rPr>
          <w:rFonts w:ascii="Calibri" w:eastAsia="Times New Roman" w:hAnsi="Calibri" w:cs="Times New Roman"/>
          <w:bCs/>
          <w:i/>
          <w:sz w:val="20"/>
          <w:szCs w:val="20"/>
        </w:rPr>
        <w:t xml:space="preserve"> and key economy sectors</w:t>
      </w:r>
      <w:r w:rsidRPr="001966E4">
        <w:rPr>
          <w:rFonts w:ascii="Calibri" w:eastAsia="Times New Roman" w:hAnsi="Calibri" w:cs="Times New Roman"/>
          <w:bCs/>
          <w:i/>
          <w:sz w:val="20"/>
          <w:szCs w:val="20"/>
        </w:rPr>
        <w:t xml:space="preserve">, through sector-specific actions, under </w:t>
      </w:r>
      <w:r w:rsidR="00AA69F1" w:rsidRPr="001966E4">
        <w:rPr>
          <w:rFonts w:ascii="Calibri" w:eastAsia="Times New Roman" w:hAnsi="Calibri" w:cs="Times New Roman"/>
          <w:bCs/>
          <w:i/>
          <w:sz w:val="20"/>
          <w:szCs w:val="20"/>
        </w:rPr>
        <w:t>a predefined scenario</w:t>
      </w:r>
      <w:r w:rsidRPr="001966E4">
        <w:rPr>
          <w:rFonts w:ascii="Calibri" w:eastAsia="Times New Roman" w:hAnsi="Calibri" w:cs="Times New Roman"/>
          <w:bCs/>
          <w:i/>
          <w:sz w:val="20"/>
          <w:szCs w:val="20"/>
        </w:rPr>
        <w:t xml:space="preserve"> </w:t>
      </w:r>
      <w:r w:rsidR="005D16E5" w:rsidRPr="001966E4">
        <w:rPr>
          <w:rFonts w:ascii="Calibri" w:eastAsia="Times New Roman" w:hAnsi="Calibri" w:cs="Times New Roman"/>
          <w:bCs/>
          <w:i/>
          <w:sz w:val="20"/>
          <w:szCs w:val="20"/>
        </w:rPr>
        <w:t xml:space="preserve">aligned with </w:t>
      </w:r>
      <w:r w:rsidR="00AA69F1" w:rsidRPr="001966E4">
        <w:rPr>
          <w:rFonts w:ascii="Calibri" w:eastAsia="Times New Roman" w:hAnsi="Calibri" w:cs="Times New Roman"/>
          <w:bCs/>
          <w:i/>
          <w:sz w:val="20"/>
          <w:szCs w:val="20"/>
        </w:rPr>
        <w:t>the NDC</w:t>
      </w:r>
      <w:r w:rsidR="00EF659D" w:rsidRPr="001966E4">
        <w:rPr>
          <w:rFonts w:ascii="Calibri" w:eastAsia="Times New Roman" w:hAnsi="Calibri" w:cs="Times New Roman"/>
          <w:bCs/>
          <w:i/>
          <w:sz w:val="20"/>
          <w:szCs w:val="20"/>
        </w:rPr>
        <w:t>, SDG</w:t>
      </w:r>
      <w:r w:rsidR="00AA69F1" w:rsidRPr="001966E4">
        <w:rPr>
          <w:rFonts w:ascii="Calibri" w:eastAsia="Times New Roman" w:hAnsi="Calibri" w:cs="Times New Roman"/>
          <w:bCs/>
          <w:i/>
          <w:sz w:val="20"/>
          <w:szCs w:val="20"/>
        </w:rPr>
        <w:t xml:space="preserve"> </w:t>
      </w:r>
      <w:r w:rsidR="005D16E5" w:rsidRPr="001966E4">
        <w:rPr>
          <w:rFonts w:ascii="Calibri" w:eastAsia="Times New Roman" w:hAnsi="Calibri" w:cs="Times New Roman"/>
          <w:bCs/>
          <w:i/>
          <w:sz w:val="20"/>
          <w:szCs w:val="20"/>
        </w:rPr>
        <w:t xml:space="preserve">and </w:t>
      </w:r>
      <w:r w:rsidR="00EF659D" w:rsidRPr="001966E4">
        <w:rPr>
          <w:rFonts w:ascii="Calibri" w:eastAsia="Times New Roman" w:hAnsi="Calibri" w:cs="Times New Roman"/>
          <w:bCs/>
          <w:i/>
          <w:sz w:val="20"/>
          <w:szCs w:val="20"/>
        </w:rPr>
        <w:t>N</w:t>
      </w:r>
      <w:r w:rsidR="005D16E5" w:rsidRPr="001966E4">
        <w:rPr>
          <w:rFonts w:ascii="Calibri" w:eastAsia="Times New Roman" w:hAnsi="Calibri" w:cs="Times New Roman"/>
          <w:bCs/>
          <w:i/>
          <w:sz w:val="20"/>
          <w:szCs w:val="20"/>
        </w:rPr>
        <w:t xml:space="preserve">ational </w:t>
      </w:r>
      <w:r w:rsidR="00EF659D" w:rsidRPr="001966E4">
        <w:rPr>
          <w:rFonts w:ascii="Calibri" w:eastAsia="Times New Roman" w:hAnsi="Calibri" w:cs="Times New Roman"/>
          <w:bCs/>
          <w:i/>
          <w:sz w:val="20"/>
          <w:szCs w:val="20"/>
        </w:rPr>
        <w:t>D</w:t>
      </w:r>
      <w:r w:rsidR="005D16E5" w:rsidRPr="001966E4">
        <w:rPr>
          <w:rFonts w:ascii="Calibri" w:eastAsia="Times New Roman" w:hAnsi="Calibri" w:cs="Times New Roman"/>
          <w:bCs/>
          <w:i/>
          <w:sz w:val="20"/>
          <w:szCs w:val="20"/>
        </w:rPr>
        <w:t xml:space="preserve">evelopment </w:t>
      </w:r>
      <w:r w:rsidR="00EF659D" w:rsidRPr="001966E4">
        <w:rPr>
          <w:rFonts w:ascii="Calibri" w:eastAsia="Times New Roman" w:hAnsi="Calibri" w:cs="Times New Roman"/>
          <w:bCs/>
          <w:i/>
          <w:sz w:val="20"/>
          <w:szCs w:val="20"/>
        </w:rPr>
        <w:t>Strategy</w:t>
      </w:r>
      <w:r w:rsidR="00AA69F1" w:rsidRPr="001966E4">
        <w:rPr>
          <w:rFonts w:ascii="Calibri" w:eastAsia="Times New Roman" w:hAnsi="Calibri" w:cs="Times New Roman"/>
          <w:bCs/>
          <w:i/>
          <w:sz w:val="20"/>
          <w:szCs w:val="20"/>
        </w:rPr>
        <w:t>.</w:t>
      </w:r>
    </w:p>
    <w:p w14:paraId="45DC8C4A" w14:textId="6DBF98B7" w:rsidR="009A64ED" w:rsidRDefault="009A64ED" w:rsidP="00B7031E">
      <w:pPr>
        <w:widowControl w:val="0"/>
        <w:spacing w:after="60" w:line="240" w:lineRule="auto"/>
        <w:jc w:val="both"/>
        <w:rPr>
          <w:rFonts w:ascii="Calibri" w:eastAsia="Times New Roman" w:hAnsi="Calibri" w:cs="Times New Roman"/>
          <w:bCs/>
          <w:i/>
          <w:sz w:val="20"/>
          <w:szCs w:val="20"/>
        </w:rPr>
      </w:pPr>
      <w:r w:rsidRPr="001966E4">
        <w:rPr>
          <w:rFonts w:ascii="Calibri" w:eastAsia="Times New Roman" w:hAnsi="Calibri" w:cs="Times New Roman"/>
          <w:bCs/>
          <w:i/>
          <w:sz w:val="20"/>
          <w:szCs w:val="20"/>
        </w:rPr>
        <w:t>For the purpose of this analysis, all mitigation actions were systematized in such a way as to identify for each action the sector it belongs to, the implementing body, the sources of funding, the timeframe for its implementation, the estimated energy savings and the emission reduction (where possible), investment costs and maintenance costs</w:t>
      </w:r>
      <w:r w:rsidR="00EF659D" w:rsidRPr="001966E4">
        <w:rPr>
          <w:rFonts w:ascii="Calibri" w:eastAsia="Times New Roman" w:hAnsi="Calibri" w:cs="Times New Roman"/>
          <w:bCs/>
          <w:i/>
          <w:sz w:val="20"/>
          <w:szCs w:val="20"/>
        </w:rPr>
        <w:t xml:space="preserve">. Although there is a still weak </w:t>
      </w:r>
      <w:r w:rsidRPr="001966E4">
        <w:rPr>
          <w:rFonts w:ascii="Calibri" w:eastAsia="Times New Roman" w:hAnsi="Calibri" w:cs="Times New Roman"/>
          <w:bCs/>
          <w:i/>
          <w:sz w:val="20"/>
          <w:szCs w:val="20"/>
        </w:rPr>
        <w:t xml:space="preserve">national MRV system, </w:t>
      </w:r>
      <w:r w:rsidR="00EF659D" w:rsidRPr="001966E4">
        <w:rPr>
          <w:rFonts w:ascii="Calibri" w:eastAsia="Times New Roman" w:hAnsi="Calibri" w:cs="Times New Roman"/>
          <w:bCs/>
          <w:i/>
          <w:sz w:val="20"/>
          <w:szCs w:val="20"/>
        </w:rPr>
        <w:t xml:space="preserve">this action was relatively easy due to CNCCMDL is the </w:t>
      </w:r>
      <w:r w:rsidRPr="001966E4">
        <w:rPr>
          <w:rFonts w:ascii="Calibri" w:eastAsia="Times New Roman" w:hAnsi="Calibri" w:cs="Times New Roman"/>
          <w:bCs/>
          <w:i/>
          <w:sz w:val="20"/>
          <w:szCs w:val="20"/>
        </w:rPr>
        <w:t>national NAMA coordinator</w:t>
      </w:r>
      <w:r w:rsidR="00EF659D" w:rsidRPr="001966E4">
        <w:rPr>
          <w:rFonts w:ascii="Calibri" w:eastAsia="Times New Roman" w:hAnsi="Calibri" w:cs="Times New Roman"/>
          <w:bCs/>
          <w:i/>
          <w:sz w:val="20"/>
          <w:szCs w:val="20"/>
        </w:rPr>
        <w:t xml:space="preserve"> (which </w:t>
      </w:r>
      <w:r w:rsidRPr="001966E4">
        <w:rPr>
          <w:rFonts w:ascii="Calibri" w:eastAsia="Times New Roman" w:hAnsi="Calibri" w:cs="Times New Roman"/>
          <w:bCs/>
          <w:i/>
          <w:sz w:val="20"/>
          <w:szCs w:val="20"/>
        </w:rPr>
        <w:t>collect</w:t>
      </w:r>
      <w:r w:rsidR="006B0BA2">
        <w:rPr>
          <w:rFonts w:ascii="Calibri" w:eastAsia="Times New Roman" w:hAnsi="Calibri" w:cs="Times New Roman"/>
          <w:bCs/>
          <w:i/>
          <w:sz w:val="20"/>
          <w:szCs w:val="20"/>
        </w:rPr>
        <w:t>s</w:t>
      </w:r>
      <w:r w:rsidRPr="001966E4">
        <w:rPr>
          <w:rFonts w:ascii="Calibri" w:eastAsia="Times New Roman" w:hAnsi="Calibri" w:cs="Times New Roman"/>
          <w:bCs/>
          <w:i/>
          <w:sz w:val="20"/>
          <w:szCs w:val="20"/>
        </w:rPr>
        <w:t xml:space="preserve"> and approve</w:t>
      </w:r>
      <w:r w:rsidR="006B0BA2">
        <w:rPr>
          <w:rFonts w:ascii="Calibri" w:eastAsia="Times New Roman" w:hAnsi="Calibri" w:cs="Times New Roman"/>
          <w:bCs/>
          <w:i/>
          <w:sz w:val="20"/>
          <w:szCs w:val="20"/>
        </w:rPr>
        <w:t>s</w:t>
      </w:r>
      <w:r w:rsidRPr="001966E4">
        <w:rPr>
          <w:rFonts w:ascii="Calibri" w:eastAsia="Times New Roman" w:hAnsi="Calibri" w:cs="Times New Roman"/>
          <w:bCs/>
          <w:i/>
          <w:sz w:val="20"/>
          <w:szCs w:val="20"/>
        </w:rPr>
        <w:t xml:space="preserve"> NAMA projects and submit</w:t>
      </w:r>
      <w:r w:rsidR="006B0BA2">
        <w:rPr>
          <w:rFonts w:ascii="Calibri" w:eastAsia="Times New Roman" w:hAnsi="Calibri" w:cs="Times New Roman"/>
          <w:bCs/>
          <w:i/>
          <w:sz w:val="20"/>
          <w:szCs w:val="20"/>
        </w:rPr>
        <w:t>s</w:t>
      </w:r>
      <w:r w:rsidRPr="001966E4">
        <w:rPr>
          <w:rFonts w:ascii="Calibri" w:eastAsia="Times New Roman" w:hAnsi="Calibri" w:cs="Times New Roman"/>
          <w:bCs/>
          <w:i/>
          <w:sz w:val="20"/>
          <w:szCs w:val="20"/>
        </w:rPr>
        <w:t xml:space="preserve"> them to the UNFCCC NAMA Register</w:t>
      </w:r>
      <w:r w:rsidR="00EF659D" w:rsidRPr="001966E4">
        <w:rPr>
          <w:rFonts w:ascii="Calibri" w:eastAsia="Times New Roman" w:hAnsi="Calibri" w:cs="Times New Roman"/>
          <w:bCs/>
          <w:i/>
          <w:sz w:val="20"/>
          <w:szCs w:val="20"/>
        </w:rPr>
        <w:t>)</w:t>
      </w:r>
      <w:r w:rsidRPr="001966E4">
        <w:rPr>
          <w:rFonts w:ascii="Calibri" w:eastAsia="Times New Roman" w:hAnsi="Calibri" w:cs="Times New Roman"/>
          <w:bCs/>
          <w:i/>
          <w:sz w:val="20"/>
          <w:szCs w:val="20"/>
        </w:rPr>
        <w:t xml:space="preserve">, </w:t>
      </w:r>
      <w:r w:rsidR="00EF659D" w:rsidRPr="001966E4">
        <w:rPr>
          <w:rFonts w:ascii="Calibri" w:eastAsia="Times New Roman" w:hAnsi="Calibri" w:cs="Times New Roman"/>
          <w:bCs/>
          <w:i/>
          <w:sz w:val="20"/>
          <w:szCs w:val="20"/>
        </w:rPr>
        <w:t xml:space="preserve">and </w:t>
      </w:r>
      <w:proofErr w:type="spellStart"/>
      <w:r w:rsidR="00EF659D" w:rsidRPr="001966E4">
        <w:rPr>
          <w:rFonts w:ascii="Calibri" w:eastAsia="Times New Roman" w:hAnsi="Calibri" w:cs="Times New Roman"/>
          <w:bCs/>
          <w:i/>
          <w:sz w:val="20"/>
          <w:szCs w:val="20"/>
        </w:rPr>
        <w:t>MoE</w:t>
      </w:r>
      <w:proofErr w:type="spellEnd"/>
      <w:r w:rsidR="00EF659D" w:rsidRPr="001966E4">
        <w:rPr>
          <w:rFonts w:ascii="Calibri" w:eastAsia="Times New Roman" w:hAnsi="Calibri" w:cs="Times New Roman"/>
          <w:bCs/>
          <w:i/>
          <w:sz w:val="20"/>
          <w:szCs w:val="20"/>
        </w:rPr>
        <w:t xml:space="preserve"> is </w:t>
      </w:r>
      <w:r w:rsidR="001966E4" w:rsidRPr="001966E4">
        <w:rPr>
          <w:rFonts w:ascii="Calibri" w:eastAsia="Times New Roman" w:hAnsi="Calibri" w:cs="Times New Roman"/>
          <w:bCs/>
          <w:i/>
          <w:sz w:val="20"/>
          <w:szCs w:val="20"/>
        </w:rPr>
        <w:t xml:space="preserve">the </w:t>
      </w:r>
      <w:r w:rsidR="00EF659D" w:rsidRPr="001966E4">
        <w:rPr>
          <w:rFonts w:ascii="Calibri" w:eastAsia="Times New Roman" w:hAnsi="Calibri" w:cs="Times New Roman"/>
          <w:bCs/>
          <w:i/>
          <w:sz w:val="20"/>
          <w:szCs w:val="20"/>
        </w:rPr>
        <w:t>n</w:t>
      </w:r>
      <w:r w:rsidR="001966E4" w:rsidRPr="001966E4">
        <w:rPr>
          <w:rFonts w:ascii="Calibri" w:eastAsia="Times New Roman" w:hAnsi="Calibri" w:cs="Times New Roman"/>
          <w:bCs/>
          <w:i/>
          <w:sz w:val="20"/>
          <w:szCs w:val="20"/>
        </w:rPr>
        <w:t>a</w:t>
      </w:r>
      <w:r w:rsidR="00EF659D" w:rsidRPr="001966E4">
        <w:rPr>
          <w:rFonts w:ascii="Calibri" w:eastAsia="Times New Roman" w:hAnsi="Calibri" w:cs="Times New Roman"/>
          <w:bCs/>
          <w:i/>
          <w:sz w:val="20"/>
          <w:szCs w:val="20"/>
        </w:rPr>
        <w:t>t</w:t>
      </w:r>
      <w:r w:rsidR="001966E4" w:rsidRPr="001966E4">
        <w:rPr>
          <w:rFonts w:ascii="Calibri" w:eastAsia="Times New Roman" w:hAnsi="Calibri" w:cs="Times New Roman"/>
          <w:bCs/>
          <w:i/>
          <w:sz w:val="20"/>
          <w:szCs w:val="20"/>
        </w:rPr>
        <w:t xml:space="preserve">ional focal point for GEF, CTCN, </w:t>
      </w:r>
      <w:r w:rsidR="00EF659D" w:rsidRPr="001966E4">
        <w:rPr>
          <w:rFonts w:ascii="Calibri" w:eastAsia="Times New Roman" w:hAnsi="Calibri" w:cs="Times New Roman"/>
          <w:bCs/>
          <w:i/>
          <w:sz w:val="20"/>
          <w:szCs w:val="20"/>
        </w:rPr>
        <w:t xml:space="preserve">GCF </w:t>
      </w:r>
      <w:r w:rsidR="001966E4" w:rsidRPr="001966E4">
        <w:rPr>
          <w:rFonts w:ascii="Calibri" w:eastAsia="Times New Roman" w:hAnsi="Calibri" w:cs="Times New Roman"/>
          <w:bCs/>
          <w:i/>
          <w:sz w:val="20"/>
          <w:szCs w:val="20"/>
        </w:rPr>
        <w:t xml:space="preserve">and other funds </w:t>
      </w:r>
      <w:r w:rsidRPr="001966E4">
        <w:rPr>
          <w:rFonts w:ascii="Calibri" w:eastAsia="Times New Roman" w:hAnsi="Calibri" w:cs="Times New Roman"/>
          <w:bCs/>
          <w:i/>
          <w:sz w:val="20"/>
          <w:szCs w:val="20"/>
        </w:rPr>
        <w:t xml:space="preserve">which </w:t>
      </w:r>
      <w:proofErr w:type="gramStart"/>
      <w:r w:rsidRPr="001966E4">
        <w:rPr>
          <w:rFonts w:ascii="Calibri" w:eastAsia="Times New Roman" w:hAnsi="Calibri" w:cs="Times New Roman"/>
          <w:bCs/>
          <w:i/>
          <w:sz w:val="20"/>
          <w:szCs w:val="20"/>
        </w:rPr>
        <w:t>open up</w:t>
      </w:r>
      <w:proofErr w:type="gramEnd"/>
      <w:r w:rsidRPr="001966E4">
        <w:rPr>
          <w:rFonts w:ascii="Calibri" w:eastAsia="Times New Roman" w:hAnsi="Calibri" w:cs="Times New Roman"/>
          <w:bCs/>
          <w:i/>
          <w:sz w:val="20"/>
          <w:szCs w:val="20"/>
        </w:rPr>
        <w:t xml:space="preserve"> opportunities for </w:t>
      </w:r>
      <w:r w:rsidR="00EF659D" w:rsidRPr="001966E4">
        <w:rPr>
          <w:rFonts w:ascii="Calibri" w:eastAsia="Times New Roman" w:hAnsi="Calibri" w:cs="Times New Roman"/>
          <w:bCs/>
          <w:i/>
          <w:sz w:val="20"/>
          <w:szCs w:val="20"/>
        </w:rPr>
        <w:t xml:space="preserve">project </w:t>
      </w:r>
      <w:r w:rsidRPr="001966E4">
        <w:rPr>
          <w:rFonts w:ascii="Calibri" w:eastAsia="Times New Roman" w:hAnsi="Calibri" w:cs="Times New Roman"/>
          <w:bCs/>
          <w:i/>
          <w:sz w:val="20"/>
          <w:szCs w:val="20"/>
        </w:rPr>
        <w:t>funding.</w:t>
      </w:r>
    </w:p>
    <w:p w14:paraId="522A29F6" w14:textId="7B20E7DB" w:rsidR="001966E4" w:rsidRPr="001966E4" w:rsidRDefault="001966E4" w:rsidP="00B7031E">
      <w:pPr>
        <w:widowControl w:val="0"/>
        <w:spacing w:after="60" w:line="240" w:lineRule="auto"/>
        <w:jc w:val="both"/>
        <w:rPr>
          <w:rFonts w:ascii="Calibri" w:eastAsia="Times New Roman" w:hAnsi="Calibri" w:cs="Times New Roman"/>
          <w:i/>
          <w:sz w:val="20"/>
          <w:szCs w:val="20"/>
        </w:rPr>
      </w:pPr>
      <w:r>
        <w:rPr>
          <w:rFonts w:ascii="Calibri" w:eastAsia="Times New Roman" w:hAnsi="Calibri" w:cs="Times New Roman"/>
          <w:i/>
          <w:sz w:val="20"/>
          <w:szCs w:val="20"/>
        </w:rPr>
        <w:t xml:space="preserve">To avoid duplicity, gaps and overlaps, project adopted a synergy approach, stablishing coordination meetings with ICAT and other projects, </w:t>
      </w:r>
      <w:proofErr w:type="gramStart"/>
      <w:r>
        <w:rPr>
          <w:rFonts w:ascii="Calibri" w:eastAsia="Times New Roman" w:hAnsi="Calibri" w:cs="Times New Roman"/>
          <w:i/>
          <w:sz w:val="20"/>
          <w:szCs w:val="20"/>
        </w:rPr>
        <w:t>and also</w:t>
      </w:r>
      <w:proofErr w:type="gramEnd"/>
      <w:r w:rsidR="006F2BA2">
        <w:rPr>
          <w:rFonts w:ascii="Calibri" w:eastAsia="Times New Roman" w:hAnsi="Calibri" w:cs="Times New Roman"/>
          <w:i/>
          <w:sz w:val="20"/>
          <w:szCs w:val="20"/>
        </w:rPr>
        <w:t xml:space="preserve"> with</w:t>
      </w:r>
      <w:r>
        <w:rPr>
          <w:rFonts w:ascii="Calibri" w:eastAsia="Times New Roman" w:hAnsi="Calibri" w:cs="Times New Roman"/>
          <w:i/>
          <w:sz w:val="20"/>
          <w:szCs w:val="20"/>
        </w:rPr>
        <w:t xml:space="preserve"> the private sector, in order to create a common understanding of MRV</w:t>
      </w:r>
      <w:r w:rsidR="006F2BA2">
        <w:rPr>
          <w:rFonts w:ascii="Calibri" w:eastAsia="Times New Roman" w:hAnsi="Calibri" w:cs="Times New Roman"/>
          <w:i/>
          <w:sz w:val="20"/>
          <w:szCs w:val="20"/>
        </w:rPr>
        <w:t>. A</w:t>
      </w:r>
      <w:r>
        <w:rPr>
          <w:rFonts w:ascii="Calibri" w:eastAsia="Times New Roman" w:hAnsi="Calibri" w:cs="Times New Roman"/>
          <w:i/>
          <w:sz w:val="20"/>
          <w:szCs w:val="20"/>
        </w:rPr>
        <w:t xml:space="preserve">ll </w:t>
      </w:r>
      <w:r w:rsidR="000F6EA0">
        <w:rPr>
          <w:rFonts w:ascii="Calibri" w:eastAsia="Times New Roman" w:hAnsi="Calibri" w:cs="Times New Roman"/>
          <w:i/>
          <w:sz w:val="20"/>
          <w:szCs w:val="20"/>
        </w:rPr>
        <w:t>actives</w:t>
      </w:r>
      <w:r>
        <w:rPr>
          <w:rFonts w:ascii="Calibri" w:eastAsia="Times New Roman" w:hAnsi="Calibri" w:cs="Times New Roman"/>
          <w:i/>
          <w:sz w:val="20"/>
          <w:szCs w:val="20"/>
        </w:rPr>
        <w:t xml:space="preserve"> were made according a common schedule. For example, capacity bu</w:t>
      </w:r>
      <w:r w:rsidR="000F6EA0">
        <w:rPr>
          <w:rFonts w:ascii="Calibri" w:eastAsia="Times New Roman" w:hAnsi="Calibri" w:cs="Times New Roman"/>
          <w:i/>
          <w:sz w:val="20"/>
          <w:szCs w:val="20"/>
        </w:rPr>
        <w:t xml:space="preserve">ilding </w:t>
      </w:r>
      <w:r>
        <w:rPr>
          <w:rFonts w:ascii="Calibri" w:eastAsia="Times New Roman" w:hAnsi="Calibri" w:cs="Times New Roman"/>
          <w:i/>
          <w:sz w:val="20"/>
          <w:szCs w:val="20"/>
        </w:rPr>
        <w:t>acti</w:t>
      </w:r>
      <w:r w:rsidR="000F6EA0">
        <w:rPr>
          <w:rFonts w:ascii="Calibri" w:eastAsia="Times New Roman" w:hAnsi="Calibri" w:cs="Times New Roman"/>
          <w:i/>
          <w:sz w:val="20"/>
          <w:szCs w:val="20"/>
        </w:rPr>
        <w:t>vi</w:t>
      </w:r>
      <w:r>
        <w:rPr>
          <w:rFonts w:ascii="Calibri" w:eastAsia="Times New Roman" w:hAnsi="Calibri" w:cs="Times New Roman"/>
          <w:i/>
          <w:sz w:val="20"/>
          <w:szCs w:val="20"/>
        </w:rPr>
        <w:t xml:space="preserve">ties for ICAT were designed under the fBUR day-to-day working methodologies and fBUR consultants performed and </w:t>
      </w:r>
      <w:r w:rsidR="000F6EA0">
        <w:rPr>
          <w:rFonts w:ascii="Calibri" w:eastAsia="Times New Roman" w:hAnsi="Calibri" w:cs="Times New Roman"/>
          <w:i/>
          <w:sz w:val="20"/>
          <w:szCs w:val="20"/>
        </w:rPr>
        <w:t>delivered</w:t>
      </w:r>
      <w:r>
        <w:rPr>
          <w:rFonts w:ascii="Calibri" w:eastAsia="Times New Roman" w:hAnsi="Calibri" w:cs="Times New Roman"/>
          <w:i/>
          <w:sz w:val="20"/>
          <w:szCs w:val="20"/>
        </w:rPr>
        <w:t xml:space="preserve"> under the ICAT agreements with top government institutions. </w:t>
      </w:r>
      <w:r w:rsidR="000F6EA0">
        <w:rPr>
          <w:rFonts w:ascii="Calibri" w:eastAsia="Times New Roman" w:hAnsi="Calibri" w:cs="Times New Roman"/>
          <w:i/>
          <w:sz w:val="20"/>
          <w:szCs w:val="20"/>
        </w:rPr>
        <w:t xml:space="preserve">Also, </w:t>
      </w:r>
      <w:proofErr w:type="spellStart"/>
      <w:r w:rsidR="000F6EA0">
        <w:rPr>
          <w:rFonts w:ascii="Calibri" w:eastAsia="Times New Roman" w:hAnsi="Calibri" w:cs="Times New Roman"/>
          <w:i/>
          <w:sz w:val="20"/>
          <w:szCs w:val="20"/>
        </w:rPr>
        <w:t>fBUR</w:t>
      </w:r>
      <w:proofErr w:type="spellEnd"/>
      <w:r w:rsidR="000F6EA0">
        <w:rPr>
          <w:rFonts w:ascii="Calibri" w:eastAsia="Times New Roman" w:hAnsi="Calibri" w:cs="Times New Roman"/>
          <w:i/>
          <w:sz w:val="20"/>
          <w:szCs w:val="20"/>
        </w:rPr>
        <w:t xml:space="preserve"> and ICAT left a “to do” list for further projects (i.e., CBIT) </w:t>
      </w:r>
      <w:r>
        <w:rPr>
          <w:rFonts w:ascii="Calibri" w:eastAsia="Times New Roman" w:hAnsi="Calibri" w:cs="Times New Roman"/>
          <w:i/>
          <w:sz w:val="20"/>
          <w:szCs w:val="20"/>
        </w:rPr>
        <w:t xml:space="preserve">Cooperation agencies were invited to participate and to </w:t>
      </w:r>
      <w:r w:rsidR="000F6EA0">
        <w:rPr>
          <w:rFonts w:ascii="Calibri" w:eastAsia="Times New Roman" w:hAnsi="Calibri" w:cs="Times New Roman"/>
          <w:i/>
          <w:sz w:val="20"/>
          <w:szCs w:val="20"/>
        </w:rPr>
        <w:t>collaborate</w:t>
      </w:r>
      <w:r>
        <w:rPr>
          <w:rFonts w:ascii="Calibri" w:eastAsia="Times New Roman" w:hAnsi="Calibri" w:cs="Times New Roman"/>
          <w:i/>
          <w:sz w:val="20"/>
          <w:szCs w:val="20"/>
        </w:rPr>
        <w:t>, due to many of them run similar initiatives.</w:t>
      </w:r>
    </w:p>
    <w:p w14:paraId="38FEC468" w14:textId="77777777" w:rsidR="009A64ED" w:rsidRPr="00314561" w:rsidRDefault="009A64ED" w:rsidP="00B7031E">
      <w:pPr>
        <w:widowControl w:val="0"/>
        <w:spacing w:after="60" w:line="240" w:lineRule="auto"/>
        <w:jc w:val="both"/>
        <w:rPr>
          <w:rFonts w:ascii="Calibri" w:eastAsia="Times New Roman" w:hAnsi="Calibri" w:cs="Times New Roman"/>
          <w:sz w:val="20"/>
          <w:szCs w:val="20"/>
        </w:rPr>
      </w:pPr>
    </w:p>
    <w:p w14:paraId="20C1953C" w14:textId="77777777" w:rsidR="005C6E25" w:rsidRPr="00314561" w:rsidRDefault="005C6E25" w:rsidP="00B7031E">
      <w:pPr>
        <w:widowControl w:val="0"/>
        <w:spacing w:after="60" w:line="240" w:lineRule="auto"/>
        <w:jc w:val="both"/>
        <w:rPr>
          <w:rFonts w:ascii="Calibri" w:eastAsia="Times New Roman" w:hAnsi="Calibri" w:cs="Times New Roman"/>
          <w:b/>
          <w:sz w:val="20"/>
          <w:szCs w:val="20"/>
        </w:rPr>
      </w:pPr>
      <w:r w:rsidRPr="00314561">
        <w:rPr>
          <w:rFonts w:ascii="Calibri" w:eastAsia="Times New Roman" w:hAnsi="Calibri" w:cs="Times New Roman"/>
          <w:b/>
          <w:sz w:val="20"/>
          <w:szCs w:val="20"/>
        </w:rPr>
        <w:t xml:space="preserve">Can you describe the process(es) implemented to generate and validate outcomes and outputs? </w:t>
      </w:r>
    </w:p>
    <w:p w14:paraId="4FA4A251" w14:textId="77777777" w:rsidR="00B016DD" w:rsidRPr="00CF2738" w:rsidRDefault="00B016DD" w:rsidP="00B7031E">
      <w:pPr>
        <w:widowControl w:val="0"/>
        <w:spacing w:after="60" w:line="240" w:lineRule="auto"/>
        <w:jc w:val="both"/>
        <w:rPr>
          <w:rFonts w:ascii="Calibri" w:eastAsia="Times New Roman" w:hAnsi="Calibri" w:cs="Times New Roman"/>
          <w:i/>
          <w:sz w:val="20"/>
          <w:szCs w:val="20"/>
        </w:rPr>
      </w:pPr>
    </w:p>
    <w:p w14:paraId="4AE65224" w14:textId="3BD85AC1" w:rsidR="00CF2738" w:rsidRPr="00CF2738" w:rsidRDefault="004F58B8" w:rsidP="00B7031E">
      <w:pPr>
        <w:widowControl w:val="0"/>
        <w:spacing w:after="60" w:line="240" w:lineRule="auto"/>
        <w:jc w:val="both"/>
        <w:rPr>
          <w:rFonts w:ascii="Calibri" w:eastAsia="Times New Roman" w:hAnsi="Calibri" w:cs="Times New Roman"/>
          <w:i/>
          <w:sz w:val="20"/>
          <w:szCs w:val="20"/>
        </w:rPr>
      </w:pPr>
      <w:r w:rsidRPr="00CF2738">
        <w:rPr>
          <w:rFonts w:ascii="Calibri" w:eastAsia="Times New Roman" w:hAnsi="Calibri" w:cs="Times New Roman"/>
          <w:i/>
          <w:sz w:val="20"/>
          <w:szCs w:val="20"/>
        </w:rPr>
        <w:t xml:space="preserve">The </w:t>
      </w:r>
      <w:r w:rsidR="00CE5EC8" w:rsidRPr="00CF2738">
        <w:rPr>
          <w:rFonts w:ascii="Calibri" w:eastAsia="Times New Roman" w:hAnsi="Calibri" w:cs="Times New Roman"/>
          <w:i/>
          <w:sz w:val="20"/>
          <w:szCs w:val="20"/>
        </w:rPr>
        <w:t>f</w:t>
      </w:r>
      <w:r w:rsidR="00B016DD" w:rsidRPr="00CF2738">
        <w:rPr>
          <w:rFonts w:ascii="Calibri" w:eastAsia="Times New Roman" w:hAnsi="Calibri" w:cs="Times New Roman"/>
          <w:i/>
          <w:sz w:val="20"/>
          <w:szCs w:val="20"/>
        </w:rPr>
        <w:t>BUR</w:t>
      </w:r>
      <w:r w:rsidRPr="00CF2738">
        <w:rPr>
          <w:rFonts w:ascii="Calibri" w:eastAsia="Times New Roman" w:hAnsi="Calibri" w:cs="Times New Roman"/>
          <w:i/>
          <w:sz w:val="20"/>
          <w:szCs w:val="20"/>
        </w:rPr>
        <w:t xml:space="preserve"> </w:t>
      </w:r>
      <w:r w:rsidR="00CE5EC8" w:rsidRPr="00CF2738">
        <w:rPr>
          <w:rFonts w:ascii="Calibri" w:eastAsia="Times New Roman" w:hAnsi="Calibri" w:cs="Times New Roman"/>
          <w:i/>
          <w:sz w:val="20"/>
          <w:szCs w:val="20"/>
        </w:rPr>
        <w:t xml:space="preserve">strengthen the </w:t>
      </w:r>
      <w:r w:rsidR="00B016DD" w:rsidRPr="00CF2738">
        <w:rPr>
          <w:rFonts w:ascii="Calibri" w:eastAsia="Times New Roman" w:hAnsi="Calibri" w:cs="Times New Roman"/>
          <w:i/>
          <w:sz w:val="20"/>
          <w:szCs w:val="20"/>
        </w:rPr>
        <w:t xml:space="preserve">conceptual framework for </w:t>
      </w:r>
      <w:r w:rsidR="00CE5EC8" w:rsidRPr="00CF2738">
        <w:rPr>
          <w:rFonts w:ascii="Calibri" w:eastAsia="Times New Roman" w:hAnsi="Calibri" w:cs="Times New Roman"/>
          <w:i/>
          <w:sz w:val="20"/>
          <w:szCs w:val="20"/>
        </w:rPr>
        <w:t xml:space="preserve">a </w:t>
      </w:r>
      <w:r w:rsidR="00B016DD" w:rsidRPr="00CF2738">
        <w:rPr>
          <w:rFonts w:ascii="Calibri" w:eastAsia="Times New Roman" w:hAnsi="Calibri" w:cs="Times New Roman"/>
          <w:i/>
          <w:sz w:val="20"/>
          <w:szCs w:val="20"/>
        </w:rPr>
        <w:t>national MRV system</w:t>
      </w:r>
      <w:r w:rsidRPr="00CF2738">
        <w:rPr>
          <w:rFonts w:ascii="Calibri" w:eastAsia="Times New Roman" w:hAnsi="Calibri" w:cs="Times New Roman"/>
          <w:i/>
          <w:sz w:val="20"/>
          <w:szCs w:val="20"/>
        </w:rPr>
        <w:t xml:space="preserve"> (to cover </w:t>
      </w:r>
      <w:r w:rsidR="00B016DD" w:rsidRPr="00CF2738">
        <w:rPr>
          <w:rFonts w:ascii="Calibri" w:eastAsia="Times New Roman" w:hAnsi="Calibri" w:cs="Times New Roman"/>
          <w:i/>
          <w:sz w:val="20"/>
          <w:szCs w:val="20"/>
        </w:rPr>
        <w:t>mitigation, adaptation</w:t>
      </w:r>
      <w:r w:rsidRPr="00CF2738">
        <w:rPr>
          <w:rFonts w:ascii="Calibri" w:eastAsia="Times New Roman" w:hAnsi="Calibri" w:cs="Times New Roman"/>
          <w:i/>
          <w:sz w:val="20"/>
          <w:szCs w:val="20"/>
        </w:rPr>
        <w:t>, finance,</w:t>
      </w:r>
      <w:r w:rsidR="00B016DD" w:rsidRPr="00CF2738">
        <w:rPr>
          <w:rFonts w:ascii="Calibri" w:eastAsia="Times New Roman" w:hAnsi="Calibri" w:cs="Times New Roman"/>
          <w:i/>
          <w:sz w:val="20"/>
          <w:szCs w:val="20"/>
        </w:rPr>
        <w:t xml:space="preserve"> </w:t>
      </w:r>
      <w:r w:rsidRPr="00CF2738">
        <w:rPr>
          <w:rFonts w:ascii="Calibri" w:eastAsia="Times New Roman" w:hAnsi="Calibri" w:cs="Times New Roman"/>
          <w:i/>
          <w:sz w:val="20"/>
          <w:szCs w:val="20"/>
        </w:rPr>
        <w:t>capacity building and support)</w:t>
      </w:r>
      <w:r w:rsidR="00B016DD" w:rsidRPr="00CF2738">
        <w:rPr>
          <w:rFonts w:ascii="Calibri" w:eastAsia="Times New Roman" w:hAnsi="Calibri" w:cs="Times New Roman"/>
          <w:i/>
          <w:sz w:val="20"/>
          <w:szCs w:val="20"/>
        </w:rPr>
        <w:t>.</w:t>
      </w:r>
      <w:r w:rsidR="00CE5EC8" w:rsidRPr="00CF2738">
        <w:rPr>
          <w:rFonts w:ascii="Calibri" w:eastAsia="Times New Roman" w:hAnsi="Calibri" w:cs="Times New Roman"/>
          <w:i/>
          <w:sz w:val="20"/>
          <w:szCs w:val="20"/>
        </w:rPr>
        <w:t xml:space="preserve"> </w:t>
      </w:r>
      <w:r w:rsidRPr="00CF2738">
        <w:rPr>
          <w:rFonts w:ascii="Calibri" w:eastAsia="Times New Roman" w:hAnsi="Calibri" w:cs="Times New Roman"/>
          <w:i/>
          <w:sz w:val="20"/>
          <w:szCs w:val="20"/>
        </w:rPr>
        <w:t>Although</w:t>
      </w:r>
      <w:r w:rsidR="00CE5EC8" w:rsidRPr="00CF2738">
        <w:rPr>
          <w:rFonts w:ascii="Calibri" w:eastAsia="Times New Roman" w:hAnsi="Calibri" w:cs="Times New Roman"/>
          <w:i/>
          <w:sz w:val="20"/>
          <w:szCs w:val="20"/>
        </w:rPr>
        <w:t xml:space="preserve"> the project just cover mitigation, </w:t>
      </w:r>
      <w:r w:rsidRPr="00CF2738">
        <w:rPr>
          <w:rFonts w:ascii="Calibri" w:eastAsia="Times New Roman" w:hAnsi="Calibri" w:cs="Times New Roman"/>
          <w:i/>
          <w:sz w:val="20"/>
          <w:szCs w:val="20"/>
        </w:rPr>
        <w:t xml:space="preserve">it stablished MRV </w:t>
      </w:r>
      <w:r w:rsidR="00CE5EC8" w:rsidRPr="00CF2738">
        <w:rPr>
          <w:rFonts w:ascii="Calibri" w:eastAsia="Times New Roman" w:hAnsi="Calibri" w:cs="Times New Roman"/>
          <w:i/>
          <w:sz w:val="20"/>
          <w:szCs w:val="20"/>
        </w:rPr>
        <w:t xml:space="preserve">working </w:t>
      </w:r>
      <w:r w:rsidRPr="00CF2738">
        <w:rPr>
          <w:rFonts w:ascii="Calibri" w:eastAsia="Times New Roman" w:hAnsi="Calibri" w:cs="Times New Roman"/>
          <w:i/>
          <w:sz w:val="20"/>
          <w:szCs w:val="20"/>
        </w:rPr>
        <w:t xml:space="preserve">groups </w:t>
      </w:r>
      <w:r w:rsidR="00CE5EC8" w:rsidRPr="00CF2738">
        <w:rPr>
          <w:rFonts w:ascii="Calibri" w:eastAsia="Times New Roman" w:hAnsi="Calibri" w:cs="Times New Roman"/>
          <w:i/>
          <w:sz w:val="20"/>
          <w:szCs w:val="20"/>
        </w:rPr>
        <w:t xml:space="preserve">with almost all institutions </w:t>
      </w:r>
      <w:r w:rsidR="00314561" w:rsidRPr="00CF2738">
        <w:rPr>
          <w:rFonts w:ascii="Calibri" w:eastAsia="Times New Roman" w:hAnsi="Calibri" w:cs="Times New Roman"/>
          <w:i/>
          <w:sz w:val="20"/>
          <w:szCs w:val="20"/>
        </w:rPr>
        <w:t>relevant</w:t>
      </w:r>
      <w:r w:rsidR="00CE5EC8" w:rsidRPr="00CF2738">
        <w:rPr>
          <w:rFonts w:ascii="Calibri" w:eastAsia="Times New Roman" w:hAnsi="Calibri" w:cs="Times New Roman"/>
          <w:i/>
          <w:sz w:val="20"/>
          <w:szCs w:val="20"/>
        </w:rPr>
        <w:t xml:space="preserve"> to climate change</w:t>
      </w:r>
      <w:r w:rsidRPr="00CF2738">
        <w:rPr>
          <w:rFonts w:ascii="Calibri" w:eastAsia="Times New Roman" w:hAnsi="Calibri" w:cs="Times New Roman"/>
          <w:i/>
          <w:sz w:val="20"/>
          <w:szCs w:val="20"/>
        </w:rPr>
        <w:t xml:space="preserve">. An international expert was hired to </w:t>
      </w:r>
      <w:r w:rsidR="00954B93" w:rsidRPr="00CF2738">
        <w:rPr>
          <w:rFonts w:ascii="Calibri" w:eastAsia="Times New Roman" w:hAnsi="Calibri" w:cs="Times New Roman"/>
          <w:i/>
          <w:sz w:val="20"/>
          <w:szCs w:val="20"/>
        </w:rPr>
        <w:t>stren</w:t>
      </w:r>
      <w:r w:rsidR="00954B93">
        <w:rPr>
          <w:rFonts w:ascii="Calibri" w:eastAsia="Times New Roman" w:hAnsi="Calibri" w:cs="Times New Roman"/>
          <w:i/>
          <w:sz w:val="20"/>
          <w:szCs w:val="20"/>
        </w:rPr>
        <w:t>g</w:t>
      </w:r>
      <w:r w:rsidR="00954B93" w:rsidRPr="00CF2738">
        <w:rPr>
          <w:rFonts w:ascii="Calibri" w:eastAsia="Times New Roman" w:hAnsi="Calibri" w:cs="Times New Roman"/>
          <w:i/>
          <w:sz w:val="20"/>
          <w:szCs w:val="20"/>
        </w:rPr>
        <w:t>th</w:t>
      </w:r>
      <w:r w:rsidRPr="00CF2738">
        <w:rPr>
          <w:rFonts w:ascii="Calibri" w:eastAsia="Times New Roman" w:hAnsi="Calibri" w:cs="Times New Roman"/>
          <w:i/>
          <w:sz w:val="20"/>
          <w:szCs w:val="20"/>
        </w:rPr>
        <w:t xml:space="preserve"> the conceptual framework for national MRV system</w:t>
      </w:r>
      <w:r w:rsidR="00CF2738" w:rsidRPr="00CF2738">
        <w:rPr>
          <w:rFonts w:ascii="Calibri" w:eastAsia="Times New Roman" w:hAnsi="Calibri" w:cs="Times New Roman"/>
          <w:i/>
          <w:sz w:val="20"/>
          <w:szCs w:val="20"/>
        </w:rPr>
        <w:t xml:space="preserve"> proposed the project</w:t>
      </w:r>
      <w:r w:rsidRPr="00CF2738">
        <w:rPr>
          <w:rFonts w:ascii="Calibri" w:eastAsia="Times New Roman" w:hAnsi="Calibri" w:cs="Times New Roman"/>
          <w:i/>
          <w:sz w:val="20"/>
          <w:szCs w:val="20"/>
        </w:rPr>
        <w:t xml:space="preserve">. </w:t>
      </w:r>
      <w:r w:rsidR="00CF2738" w:rsidRPr="00CF2738">
        <w:rPr>
          <w:rFonts w:ascii="Calibri" w:eastAsia="Times New Roman" w:hAnsi="Calibri" w:cs="Times New Roman"/>
          <w:i/>
          <w:sz w:val="20"/>
          <w:szCs w:val="20"/>
        </w:rPr>
        <w:t xml:space="preserve">With her </w:t>
      </w:r>
      <w:r w:rsidRPr="00CF2738">
        <w:rPr>
          <w:rFonts w:ascii="Calibri" w:eastAsia="Times New Roman" w:hAnsi="Calibri" w:cs="Times New Roman"/>
          <w:i/>
          <w:sz w:val="20"/>
          <w:szCs w:val="20"/>
        </w:rPr>
        <w:t xml:space="preserve">expertise, </w:t>
      </w:r>
      <w:r w:rsidR="00CF2738" w:rsidRPr="00CF2738">
        <w:rPr>
          <w:rFonts w:ascii="Calibri" w:eastAsia="Times New Roman" w:hAnsi="Calibri" w:cs="Times New Roman"/>
          <w:i/>
          <w:sz w:val="20"/>
          <w:szCs w:val="20"/>
        </w:rPr>
        <w:t xml:space="preserve">two workshop six round tables were </w:t>
      </w:r>
      <w:r w:rsidRPr="00CF2738">
        <w:rPr>
          <w:rFonts w:ascii="Calibri" w:eastAsia="Times New Roman" w:hAnsi="Calibri" w:cs="Times New Roman"/>
          <w:i/>
          <w:sz w:val="20"/>
          <w:szCs w:val="20"/>
        </w:rPr>
        <w:t xml:space="preserve">organised, in order to discuss all proposals and recommendations </w:t>
      </w:r>
      <w:r w:rsidR="00CF2738" w:rsidRPr="00CF2738">
        <w:rPr>
          <w:rFonts w:ascii="Calibri" w:eastAsia="Times New Roman" w:hAnsi="Calibri" w:cs="Times New Roman"/>
          <w:i/>
          <w:sz w:val="20"/>
          <w:szCs w:val="20"/>
        </w:rPr>
        <w:t xml:space="preserve">made from key </w:t>
      </w:r>
      <w:r w:rsidR="00954B93" w:rsidRPr="00CF2738">
        <w:rPr>
          <w:rFonts w:ascii="Calibri" w:eastAsia="Times New Roman" w:hAnsi="Calibri" w:cs="Times New Roman"/>
          <w:i/>
          <w:sz w:val="20"/>
          <w:szCs w:val="20"/>
        </w:rPr>
        <w:t>institutions</w:t>
      </w:r>
      <w:r w:rsidR="00CF2738" w:rsidRPr="00CF2738">
        <w:rPr>
          <w:rFonts w:ascii="Calibri" w:eastAsia="Times New Roman" w:hAnsi="Calibri" w:cs="Times New Roman"/>
          <w:i/>
          <w:sz w:val="20"/>
          <w:szCs w:val="20"/>
        </w:rPr>
        <w:t xml:space="preserve"> and other </w:t>
      </w:r>
      <w:r w:rsidRPr="00CF2738">
        <w:rPr>
          <w:rFonts w:ascii="Calibri" w:eastAsia="Times New Roman" w:hAnsi="Calibri" w:cs="Times New Roman"/>
          <w:i/>
          <w:sz w:val="20"/>
          <w:szCs w:val="20"/>
        </w:rPr>
        <w:t>national counterparts (</w:t>
      </w:r>
      <w:r w:rsidR="00CF2738" w:rsidRPr="00CF2738">
        <w:rPr>
          <w:rFonts w:ascii="Calibri" w:eastAsia="Times New Roman" w:hAnsi="Calibri" w:cs="Times New Roman"/>
          <w:i/>
          <w:sz w:val="20"/>
          <w:szCs w:val="20"/>
        </w:rPr>
        <w:t>MEPYD, MEM, CNCMDL, INTRANT, ONE, etc.</w:t>
      </w:r>
      <w:r w:rsidRPr="00CF2738">
        <w:rPr>
          <w:rFonts w:ascii="Calibri" w:eastAsia="Times New Roman" w:hAnsi="Calibri" w:cs="Times New Roman"/>
          <w:i/>
          <w:sz w:val="20"/>
          <w:szCs w:val="20"/>
        </w:rPr>
        <w:t>). In addition, two workshops (at the beginning and at the end) were held, in order to present the concept and explain roles and responsibilities of all stakeholders.</w:t>
      </w:r>
      <w:r w:rsidR="00CF2738" w:rsidRPr="00CF2738">
        <w:rPr>
          <w:rFonts w:ascii="Calibri" w:eastAsia="Times New Roman" w:hAnsi="Calibri" w:cs="Times New Roman"/>
          <w:i/>
          <w:sz w:val="20"/>
          <w:szCs w:val="20"/>
        </w:rPr>
        <w:t xml:space="preserve"> </w:t>
      </w:r>
    </w:p>
    <w:p w14:paraId="2A13AA0A" w14:textId="00EA1536" w:rsidR="00CF2738" w:rsidRPr="00CF2738" w:rsidRDefault="00CF2738" w:rsidP="00B7031E">
      <w:pPr>
        <w:widowControl w:val="0"/>
        <w:spacing w:after="60" w:line="240" w:lineRule="auto"/>
        <w:jc w:val="both"/>
        <w:rPr>
          <w:rFonts w:ascii="Calibri" w:eastAsia="Times New Roman" w:hAnsi="Calibri" w:cs="Times New Roman"/>
          <w:i/>
          <w:sz w:val="20"/>
          <w:szCs w:val="20"/>
        </w:rPr>
      </w:pPr>
      <w:r w:rsidRPr="00CF2738">
        <w:rPr>
          <w:rFonts w:ascii="Calibri" w:eastAsia="Times New Roman" w:hAnsi="Calibri" w:cs="Times New Roman"/>
          <w:i/>
          <w:sz w:val="20"/>
          <w:szCs w:val="20"/>
        </w:rPr>
        <w:t xml:space="preserve">The mitigation analysis (both for policies and measures) was developed by national consultants, in cooperation with the key project partners and experts from companies and academia, who reviewed and commented the analysis. In addition, relevant national documents/strategies/technical documentation/action plans from the Ministry of Energy and Mining, </w:t>
      </w:r>
      <w:proofErr w:type="spellStart"/>
      <w:r w:rsidRPr="00CF2738">
        <w:rPr>
          <w:rFonts w:ascii="Calibri" w:eastAsia="Times New Roman" w:hAnsi="Calibri" w:cs="Times New Roman"/>
          <w:i/>
          <w:sz w:val="20"/>
          <w:szCs w:val="20"/>
        </w:rPr>
        <w:t>MEPyD</w:t>
      </w:r>
      <w:proofErr w:type="spellEnd"/>
      <w:r w:rsidRPr="00CF2738">
        <w:rPr>
          <w:rFonts w:ascii="Calibri" w:eastAsia="Times New Roman" w:hAnsi="Calibri" w:cs="Times New Roman"/>
          <w:i/>
          <w:sz w:val="20"/>
          <w:szCs w:val="20"/>
        </w:rPr>
        <w:t>, Ministry of Treasury, Ministry of Agriculture and Ministry of Environment were review and taken into consideration in development of the analysis. Similar for decentralized agencies related to transport, water, etc.</w:t>
      </w:r>
    </w:p>
    <w:p w14:paraId="70C9B9A0" w14:textId="2B73B13A" w:rsidR="0071112A" w:rsidRPr="00CF2738" w:rsidRDefault="00CF2738" w:rsidP="00B7031E">
      <w:pPr>
        <w:widowControl w:val="0"/>
        <w:spacing w:after="60" w:line="240" w:lineRule="auto"/>
        <w:jc w:val="both"/>
        <w:rPr>
          <w:rFonts w:ascii="Calibri" w:eastAsia="Times New Roman" w:hAnsi="Calibri" w:cs="Times New Roman"/>
          <w:i/>
          <w:sz w:val="20"/>
          <w:szCs w:val="20"/>
        </w:rPr>
      </w:pPr>
      <w:r w:rsidRPr="00CF2738">
        <w:rPr>
          <w:rFonts w:ascii="Calibri" w:eastAsia="Times New Roman" w:hAnsi="Calibri" w:cs="Times New Roman"/>
          <w:i/>
          <w:sz w:val="20"/>
          <w:szCs w:val="20"/>
        </w:rPr>
        <w:t>Apart from developing the conceptual framework, an on-line tool for capturing information on mitigation actions, was developed and operationalized. The portal is provided as an example on how climate change related information can be gathered in one place and used for reporting requirements (NCs, BURs, and similar).</w:t>
      </w:r>
    </w:p>
    <w:p w14:paraId="4885729F" w14:textId="13DFEAEF" w:rsidR="0071112A" w:rsidRDefault="0071112A" w:rsidP="0071112A">
      <w:pPr>
        <w:spacing w:after="60"/>
        <w:jc w:val="both"/>
        <w:rPr>
          <w:i/>
          <w:iCs/>
          <w:sz w:val="20"/>
          <w:szCs w:val="20"/>
          <w:lang w:val="en-US"/>
        </w:rPr>
      </w:pPr>
      <w:r>
        <w:rPr>
          <w:i/>
          <w:iCs/>
          <w:sz w:val="20"/>
          <w:szCs w:val="20"/>
          <w:lang w:val="en-US"/>
        </w:rPr>
        <w:t xml:space="preserve">Project resources bring technical expertise to strength the institutional dialogue and later more political will regarding transparency and reporting. This approach ease to call for (and support later) the action towards a full implementation of national MRV system as part of </w:t>
      </w:r>
      <w:proofErr w:type="gramStart"/>
      <w:r>
        <w:rPr>
          <w:i/>
          <w:iCs/>
          <w:sz w:val="20"/>
          <w:szCs w:val="20"/>
          <w:lang w:val="en-US"/>
        </w:rPr>
        <w:t>an</w:t>
      </w:r>
      <w:proofErr w:type="gramEnd"/>
      <w:r>
        <w:rPr>
          <w:i/>
          <w:iCs/>
          <w:sz w:val="20"/>
          <w:szCs w:val="20"/>
          <w:lang w:val="en-US"/>
        </w:rPr>
        <w:t xml:space="preserve"> strategic tool for engaging stakeholders in action to achieve Dominican Republic ambitious national targets, as </w:t>
      </w:r>
      <w:r w:rsidR="00D022B7">
        <w:rPr>
          <w:i/>
          <w:iCs/>
          <w:sz w:val="20"/>
          <w:szCs w:val="20"/>
          <w:lang w:val="en-US"/>
        </w:rPr>
        <w:t>is outlined</w:t>
      </w:r>
      <w:r>
        <w:rPr>
          <w:i/>
          <w:iCs/>
          <w:sz w:val="20"/>
          <w:szCs w:val="20"/>
          <w:lang w:val="en-US"/>
        </w:rPr>
        <w:t xml:space="preserve"> in the INDC. The INDC commits DR to a reduction of GHGs per capita by 25% by 2030 compared to the baseline year of 2010. </w:t>
      </w:r>
    </w:p>
    <w:p w14:paraId="189A7EC7" w14:textId="77777777" w:rsidR="000F3C96" w:rsidRPr="0071112A" w:rsidRDefault="000F3C96" w:rsidP="00B7031E">
      <w:pPr>
        <w:widowControl w:val="0"/>
        <w:spacing w:after="60" w:line="240" w:lineRule="auto"/>
        <w:jc w:val="both"/>
        <w:rPr>
          <w:rFonts w:ascii="Calibri" w:eastAsia="Times New Roman" w:hAnsi="Calibri" w:cs="Times New Roman"/>
          <w:bCs/>
          <w:sz w:val="20"/>
          <w:szCs w:val="20"/>
          <w:lang w:val="en-US"/>
        </w:rPr>
      </w:pPr>
    </w:p>
    <w:p w14:paraId="79FE55A8" w14:textId="77777777" w:rsidR="005C6E25" w:rsidRPr="0039599E" w:rsidRDefault="005C6E25" w:rsidP="00B7031E">
      <w:pPr>
        <w:widowControl w:val="0"/>
        <w:spacing w:after="60" w:line="240" w:lineRule="auto"/>
        <w:jc w:val="both"/>
        <w:rPr>
          <w:rFonts w:ascii="Calibri" w:eastAsia="Times New Roman" w:hAnsi="Calibri" w:cs="Times New Roman"/>
          <w:b/>
          <w:bCs/>
          <w:sz w:val="20"/>
          <w:szCs w:val="20"/>
        </w:rPr>
      </w:pPr>
      <w:r w:rsidRPr="0039599E">
        <w:rPr>
          <w:rFonts w:ascii="Calibri" w:eastAsia="Times New Roman" w:hAnsi="Calibri" w:cs="Times New Roman"/>
          <w:b/>
          <w:bCs/>
          <w:sz w:val="20"/>
          <w:szCs w:val="20"/>
        </w:rPr>
        <w:t>What pieces of advice do you have for future project teams?</w:t>
      </w:r>
    </w:p>
    <w:p w14:paraId="2D29052B" w14:textId="77777777" w:rsidR="000F3C96" w:rsidRPr="0039599E" w:rsidRDefault="000F3C96" w:rsidP="00B7031E">
      <w:pPr>
        <w:widowControl w:val="0"/>
        <w:spacing w:after="60" w:line="240" w:lineRule="auto"/>
        <w:jc w:val="both"/>
        <w:rPr>
          <w:rFonts w:ascii="Calibri" w:eastAsia="Times New Roman" w:hAnsi="Calibri" w:cs="Times New Roman"/>
          <w:bCs/>
          <w:sz w:val="20"/>
          <w:szCs w:val="20"/>
        </w:rPr>
      </w:pPr>
    </w:p>
    <w:p w14:paraId="5FF8E387" w14:textId="7F55EDA4" w:rsidR="006A0E1E" w:rsidRPr="0039599E" w:rsidRDefault="000F3C96" w:rsidP="00B7031E">
      <w:pPr>
        <w:widowControl w:val="0"/>
        <w:spacing w:after="60" w:line="240" w:lineRule="auto"/>
        <w:jc w:val="both"/>
        <w:rPr>
          <w:rFonts w:ascii="Calibri" w:eastAsia="Times New Roman" w:hAnsi="Calibri" w:cs="Times New Roman"/>
          <w:bCs/>
          <w:i/>
          <w:sz w:val="20"/>
          <w:szCs w:val="20"/>
        </w:rPr>
      </w:pPr>
      <w:r w:rsidRPr="0039599E">
        <w:rPr>
          <w:rFonts w:ascii="Calibri" w:eastAsia="Times New Roman" w:hAnsi="Calibri" w:cs="Times New Roman"/>
          <w:bCs/>
          <w:i/>
          <w:sz w:val="20"/>
          <w:szCs w:val="20"/>
        </w:rPr>
        <w:t xml:space="preserve">In </w:t>
      </w:r>
      <w:r w:rsidR="006A0E1E" w:rsidRPr="0039599E">
        <w:rPr>
          <w:rFonts w:ascii="Calibri" w:eastAsia="Times New Roman" w:hAnsi="Calibri" w:cs="Times New Roman"/>
          <w:bCs/>
          <w:i/>
          <w:sz w:val="20"/>
          <w:szCs w:val="20"/>
        </w:rPr>
        <w:t>Dominican Republic</w:t>
      </w:r>
      <w:r w:rsidRPr="0039599E">
        <w:rPr>
          <w:rFonts w:ascii="Calibri" w:eastAsia="Times New Roman" w:hAnsi="Calibri" w:cs="Times New Roman"/>
          <w:bCs/>
          <w:i/>
          <w:sz w:val="20"/>
          <w:szCs w:val="20"/>
        </w:rPr>
        <w:t xml:space="preserve">, most of the </w:t>
      </w:r>
      <w:r w:rsidR="00B41F09" w:rsidRPr="0039599E">
        <w:rPr>
          <w:rFonts w:ascii="Calibri" w:eastAsia="Times New Roman" w:hAnsi="Calibri" w:cs="Times New Roman"/>
          <w:bCs/>
          <w:i/>
          <w:sz w:val="20"/>
          <w:szCs w:val="20"/>
        </w:rPr>
        <w:t xml:space="preserve">GHG </w:t>
      </w:r>
      <w:r w:rsidRPr="0039599E">
        <w:rPr>
          <w:rFonts w:ascii="Calibri" w:eastAsia="Times New Roman" w:hAnsi="Calibri" w:cs="Times New Roman"/>
          <w:bCs/>
          <w:i/>
          <w:sz w:val="20"/>
          <w:szCs w:val="20"/>
        </w:rPr>
        <w:t xml:space="preserve">emissions come from two sectors: energy and </w:t>
      </w:r>
      <w:r w:rsidR="006A0E1E" w:rsidRPr="0039599E">
        <w:rPr>
          <w:rFonts w:ascii="Calibri" w:eastAsia="Times New Roman" w:hAnsi="Calibri" w:cs="Times New Roman"/>
          <w:bCs/>
          <w:i/>
          <w:sz w:val="20"/>
          <w:szCs w:val="20"/>
        </w:rPr>
        <w:t>agriculture</w:t>
      </w:r>
      <w:r w:rsidRPr="0039599E">
        <w:rPr>
          <w:rFonts w:ascii="Calibri" w:eastAsia="Times New Roman" w:hAnsi="Calibri" w:cs="Times New Roman"/>
          <w:bCs/>
          <w:i/>
          <w:sz w:val="20"/>
          <w:szCs w:val="20"/>
        </w:rPr>
        <w:t xml:space="preserve">. </w:t>
      </w:r>
      <w:r w:rsidR="00703F93" w:rsidRPr="0039599E">
        <w:rPr>
          <w:rFonts w:ascii="Calibri" w:eastAsia="Times New Roman" w:hAnsi="Calibri" w:cs="Times New Roman"/>
          <w:bCs/>
          <w:i/>
          <w:sz w:val="20"/>
          <w:szCs w:val="20"/>
        </w:rPr>
        <w:t xml:space="preserve">Thus, the mitigation actions </w:t>
      </w:r>
      <w:r w:rsidR="006A0E1E" w:rsidRPr="0039599E">
        <w:rPr>
          <w:rFonts w:ascii="Calibri" w:eastAsia="Times New Roman" w:hAnsi="Calibri" w:cs="Times New Roman"/>
          <w:bCs/>
          <w:i/>
          <w:sz w:val="20"/>
          <w:szCs w:val="20"/>
        </w:rPr>
        <w:t>should be m</w:t>
      </w:r>
      <w:r w:rsidR="00703F93" w:rsidRPr="0039599E">
        <w:rPr>
          <w:rFonts w:ascii="Calibri" w:eastAsia="Times New Roman" w:hAnsi="Calibri" w:cs="Times New Roman"/>
          <w:bCs/>
          <w:i/>
          <w:sz w:val="20"/>
          <w:szCs w:val="20"/>
        </w:rPr>
        <w:t xml:space="preserve">ainly focused on those two sectors, which makes the situation </w:t>
      </w:r>
      <w:r w:rsidR="00BE3DF8">
        <w:rPr>
          <w:rFonts w:ascii="Calibri" w:eastAsia="Times New Roman" w:hAnsi="Calibri" w:cs="Times New Roman"/>
          <w:bCs/>
          <w:i/>
          <w:sz w:val="20"/>
          <w:szCs w:val="20"/>
        </w:rPr>
        <w:t>notable</w:t>
      </w:r>
      <w:r w:rsidR="00703F93" w:rsidRPr="0039599E">
        <w:rPr>
          <w:rFonts w:ascii="Calibri" w:eastAsia="Times New Roman" w:hAnsi="Calibri" w:cs="Times New Roman"/>
          <w:bCs/>
          <w:i/>
          <w:sz w:val="20"/>
          <w:szCs w:val="20"/>
        </w:rPr>
        <w:t xml:space="preserve"> clearer (especially in comparison to adaptation, where policies and measures are </w:t>
      </w:r>
      <w:r w:rsidR="00757F32">
        <w:rPr>
          <w:rFonts w:ascii="Calibri" w:eastAsia="Times New Roman" w:hAnsi="Calibri" w:cs="Times New Roman"/>
          <w:bCs/>
          <w:i/>
          <w:sz w:val="20"/>
          <w:szCs w:val="20"/>
        </w:rPr>
        <w:t>considerably</w:t>
      </w:r>
      <w:r w:rsidR="00703F93" w:rsidRPr="0039599E">
        <w:rPr>
          <w:rFonts w:ascii="Calibri" w:eastAsia="Times New Roman" w:hAnsi="Calibri" w:cs="Times New Roman"/>
          <w:bCs/>
          <w:i/>
          <w:sz w:val="20"/>
          <w:szCs w:val="20"/>
        </w:rPr>
        <w:t xml:space="preserve"> more dispersed).</w:t>
      </w:r>
      <w:r w:rsidRPr="0039599E">
        <w:rPr>
          <w:rFonts w:ascii="Calibri" w:eastAsia="Times New Roman" w:hAnsi="Calibri" w:cs="Times New Roman"/>
          <w:bCs/>
          <w:i/>
          <w:sz w:val="20"/>
          <w:szCs w:val="20"/>
        </w:rPr>
        <w:t xml:space="preserve"> </w:t>
      </w:r>
      <w:r w:rsidR="00757F32">
        <w:rPr>
          <w:rFonts w:ascii="Calibri" w:eastAsia="Times New Roman" w:hAnsi="Calibri" w:cs="Times New Roman"/>
          <w:bCs/>
          <w:i/>
          <w:sz w:val="20"/>
          <w:szCs w:val="20"/>
        </w:rPr>
        <w:t>That is</w:t>
      </w:r>
      <w:r w:rsidR="006A0E1E" w:rsidRPr="0039599E">
        <w:rPr>
          <w:rFonts w:ascii="Calibri" w:eastAsia="Times New Roman" w:hAnsi="Calibri" w:cs="Times New Roman"/>
          <w:bCs/>
          <w:i/>
          <w:sz w:val="20"/>
          <w:szCs w:val="20"/>
        </w:rPr>
        <w:t xml:space="preserve">, projects shall to include specific working </w:t>
      </w:r>
      <w:r w:rsidR="0039599E" w:rsidRPr="0039599E">
        <w:rPr>
          <w:rFonts w:ascii="Calibri" w:eastAsia="Times New Roman" w:hAnsi="Calibri" w:cs="Times New Roman"/>
          <w:bCs/>
          <w:i/>
          <w:sz w:val="20"/>
          <w:szCs w:val="20"/>
        </w:rPr>
        <w:t>packages</w:t>
      </w:r>
      <w:r w:rsidR="006A0E1E" w:rsidRPr="0039599E">
        <w:rPr>
          <w:rFonts w:ascii="Calibri" w:eastAsia="Times New Roman" w:hAnsi="Calibri" w:cs="Times New Roman"/>
          <w:bCs/>
          <w:i/>
          <w:sz w:val="20"/>
          <w:szCs w:val="20"/>
        </w:rPr>
        <w:t xml:space="preserve"> to create more and better information </w:t>
      </w:r>
      <w:r w:rsidR="0039599E" w:rsidRPr="0039599E">
        <w:rPr>
          <w:rFonts w:ascii="Calibri" w:eastAsia="Times New Roman" w:hAnsi="Calibri" w:cs="Times New Roman"/>
          <w:bCs/>
          <w:i/>
          <w:sz w:val="20"/>
          <w:szCs w:val="20"/>
        </w:rPr>
        <w:t xml:space="preserve">related to </w:t>
      </w:r>
      <w:r w:rsidR="006A0E1E" w:rsidRPr="0039599E">
        <w:rPr>
          <w:rFonts w:ascii="Calibri" w:eastAsia="Times New Roman" w:hAnsi="Calibri" w:cs="Times New Roman"/>
          <w:bCs/>
          <w:i/>
          <w:sz w:val="20"/>
          <w:szCs w:val="20"/>
        </w:rPr>
        <w:t>mitigation in both sectors.</w:t>
      </w:r>
    </w:p>
    <w:p w14:paraId="271496A2" w14:textId="16FDB42E" w:rsidR="002E243C" w:rsidRPr="0039599E" w:rsidRDefault="006A0E1E" w:rsidP="00B7031E">
      <w:pPr>
        <w:widowControl w:val="0"/>
        <w:spacing w:after="60" w:line="240" w:lineRule="auto"/>
        <w:jc w:val="both"/>
        <w:rPr>
          <w:rFonts w:ascii="Calibri" w:eastAsia="Times New Roman" w:hAnsi="Calibri" w:cs="Times New Roman"/>
          <w:i/>
          <w:sz w:val="20"/>
          <w:szCs w:val="20"/>
        </w:rPr>
      </w:pPr>
      <w:r w:rsidRPr="0039599E">
        <w:rPr>
          <w:rFonts w:ascii="Calibri" w:eastAsia="Times New Roman" w:hAnsi="Calibri" w:cs="Times New Roman"/>
          <w:bCs/>
          <w:i/>
          <w:sz w:val="20"/>
          <w:szCs w:val="20"/>
        </w:rPr>
        <w:t xml:space="preserve">Also, the </w:t>
      </w:r>
      <w:r w:rsidRPr="0039599E">
        <w:rPr>
          <w:rFonts w:ascii="Calibri" w:eastAsia="Times New Roman" w:hAnsi="Calibri" w:cs="Times New Roman"/>
          <w:i/>
          <w:sz w:val="20"/>
          <w:szCs w:val="20"/>
        </w:rPr>
        <w:t>e</w:t>
      </w:r>
      <w:r w:rsidR="00B016DD" w:rsidRPr="0039599E">
        <w:rPr>
          <w:rFonts w:ascii="Calibri" w:eastAsia="Times New Roman" w:hAnsi="Calibri" w:cs="Times New Roman"/>
          <w:i/>
          <w:sz w:val="20"/>
          <w:szCs w:val="20"/>
        </w:rPr>
        <w:t xml:space="preserve">stablishment of </w:t>
      </w:r>
      <w:r w:rsidRPr="0039599E">
        <w:rPr>
          <w:rFonts w:ascii="Calibri" w:eastAsia="Times New Roman" w:hAnsi="Calibri" w:cs="Times New Roman"/>
          <w:i/>
          <w:sz w:val="20"/>
          <w:szCs w:val="20"/>
        </w:rPr>
        <w:t xml:space="preserve">a </w:t>
      </w:r>
      <w:r w:rsidR="00B016DD" w:rsidRPr="0039599E">
        <w:rPr>
          <w:rFonts w:ascii="Calibri" w:eastAsia="Times New Roman" w:hAnsi="Calibri" w:cs="Times New Roman"/>
          <w:i/>
          <w:sz w:val="20"/>
          <w:szCs w:val="20"/>
        </w:rPr>
        <w:t xml:space="preserve">national </w:t>
      </w:r>
      <w:r w:rsidRPr="0039599E">
        <w:rPr>
          <w:rFonts w:ascii="Calibri" w:eastAsia="Times New Roman" w:hAnsi="Calibri" w:cs="Times New Roman"/>
          <w:i/>
          <w:sz w:val="20"/>
          <w:szCs w:val="20"/>
        </w:rPr>
        <w:t xml:space="preserve">MRV </w:t>
      </w:r>
      <w:r w:rsidR="00B016DD" w:rsidRPr="0039599E">
        <w:rPr>
          <w:rFonts w:ascii="Calibri" w:eastAsia="Times New Roman" w:hAnsi="Calibri" w:cs="Times New Roman"/>
          <w:i/>
          <w:sz w:val="20"/>
          <w:szCs w:val="20"/>
        </w:rPr>
        <w:t xml:space="preserve">system is of utmost importance for improving transparency, but also for satisfying national and international reporting requirements. In order to define national MRV system, national </w:t>
      </w:r>
      <w:r w:rsidR="00B016DD" w:rsidRPr="0039599E">
        <w:rPr>
          <w:rFonts w:ascii="Calibri" w:eastAsia="Times New Roman" w:hAnsi="Calibri" w:cs="Times New Roman"/>
          <w:i/>
          <w:sz w:val="20"/>
          <w:szCs w:val="20"/>
        </w:rPr>
        <w:lastRenderedPageBreak/>
        <w:t xml:space="preserve">ownership </w:t>
      </w:r>
      <w:r w:rsidR="0039599E" w:rsidRPr="0039599E">
        <w:rPr>
          <w:rFonts w:ascii="Calibri" w:eastAsia="Times New Roman" w:hAnsi="Calibri" w:cs="Times New Roman"/>
          <w:i/>
          <w:sz w:val="20"/>
          <w:szCs w:val="20"/>
        </w:rPr>
        <w:t xml:space="preserve">and UNDP collaboration </w:t>
      </w:r>
      <w:r w:rsidR="00B016DD" w:rsidRPr="0039599E">
        <w:rPr>
          <w:rFonts w:ascii="Calibri" w:eastAsia="Times New Roman" w:hAnsi="Calibri" w:cs="Times New Roman"/>
          <w:i/>
          <w:sz w:val="20"/>
          <w:szCs w:val="20"/>
        </w:rPr>
        <w:t>is essential. This is even more important in making the system fully functional.</w:t>
      </w:r>
    </w:p>
    <w:p w14:paraId="40D99CB2" w14:textId="77777777" w:rsidR="005C6E25" w:rsidRPr="00626297" w:rsidRDefault="005C6E25" w:rsidP="00B7031E">
      <w:pPr>
        <w:widowControl w:val="0"/>
        <w:spacing w:after="60" w:line="240" w:lineRule="auto"/>
        <w:jc w:val="both"/>
        <w:rPr>
          <w:rFonts w:ascii="Calibri" w:eastAsia="Times New Roman" w:hAnsi="Calibri" w:cs="Times New Roman"/>
          <w:color w:val="FF0000"/>
          <w:sz w:val="20"/>
          <w:szCs w:val="20"/>
        </w:rPr>
      </w:pPr>
    </w:p>
    <w:p w14:paraId="775D35DF" w14:textId="2F6B2D9E" w:rsidR="005C6E25" w:rsidRPr="00C44E57" w:rsidRDefault="00B7031E" w:rsidP="00B7031E">
      <w:pPr>
        <w:widowControl w:val="0"/>
        <w:numPr>
          <w:ilvl w:val="0"/>
          <w:numId w:val="4"/>
        </w:numPr>
        <w:spacing w:after="200" w:line="276" w:lineRule="auto"/>
        <w:contextualSpacing/>
        <w:jc w:val="both"/>
        <w:rPr>
          <w:rFonts w:ascii="Calibri" w:eastAsia="Times New Roman" w:hAnsi="Calibri" w:cs="Times New Roman"/>
          <w:b/>
          <w:bCs/>
          <w:sz w:val="20"/>
          <w:szCs w:val="20"/>
          <w:lang w:val="en-US"/>
        </w:rPr>
      </w:pPr>
      <w:r w:rsidRPr="00C44E57">
        <w:rPr>
          <w:rFonts w:ascii="Calibri" w:eastAsia="Times New Roman" w:hAnsi="Calibri" w:cs="Times New Roman"/>
          <w:b/>
          <w:bCs/>
          <w:sz w:val="20"/>
          <w:szCs w:val="20"/>
          <w:lang w:val="en-US"/>
        </w:rPr>
        <w:t>Institutional Arrangements, National Circumstances and Others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0"/>
        <w:gridCol w:w="7210"/>
      </w:tblGrid>
      <w:tr w:rsidR="005C6E25" w:rsidRPr="00626297" w14:paraId="3B33F91E" w14:textId="77777777" w:rsidTr="00E96CB0">
        <w:tc>
          <w:tcPr>
            <w:tcW w:w="2140" w:type="dxa"/>
            <w:shd w:val="clear" w:color="auto" w:fill="auto"/>
          </w:tcPr>
          <w:p w14:paraId="4DE8AAB7" w14:textId="77777777" w:rsidR="005C6E25" w:rsidRPr="00C44E57" w:rsidRDefault="005C6E25" w:rsidP="00B7031E">
            <w:pPr>
              <w:widowControl w:val="0"/>
              <w:spacing w:after="60" w:line="240" w:lineRule="auto"/>
              <w:jc w:val="both"/>
              <w:rPr>
                <w:rFonts w:ascii="Calibri" w:eastAsia="Times New Roman" w:hAnsi="Calibri" w:cs="Times New Roman"/>
                <w:sz w:val="20"/>
                <w:szCs w:val="20"/>
              </w:rPr>
            </w:pPr>
            <w:r w:rsidRPr="00C44E57">
              <w:rPr>
                <w:rFonts w:ascii="Calibri" w:eastAsia="Times New Roman" w:hAnsi="Calibri" w:cs="Times New Roman"/>
                <w:sz w:val="20"/>
                <w:szCs w:val="20"/>
              </w:rPr>
              <w:t xml:space="preserve">Expected outcome </w:t>
            </w:r>
          </w:p>
        </w:tc>
        <w:tc>
          <w:tcPr>
            <w:tcW w:w="7210" w:type="dxa"/>
            <w:shd w:val="clear" w:color="auto" w:fill="auto"/>
          </w:tcPr>
          <w:p w14:paraId="71EA0E50" w14:textId="55A765FB" w:rsidR="00B7031E" w:rsidRPr="00C44E57" w:rsidRDefault="00B7031E" w:rsidP="001F733F">
            <w:pPr>
              <w:widowControl w:val="0"/>
              <w:spacing w:after="60" w:line="240" w:lineRule="auto"/>
              <w:jc w:val="both"/>
              <w:rPr>
                <w:rFonts w:ascii="Calibri" w:hAnsi="Calibri" w:cs="Arial"/>
                <w:bCs/>
                <w:sz w:val="18"/>
                <w:szCs w:val="18"/>
              </w:rPr>
            </w:pPr>
            <w:r w:rsidRPr="00C44E57">
              <w:rPr>
                <w:rFonts w:ascii="Calibri" w:hAnsi="Calibri" w:cs="Arial"/>
                <w:b/>
                <w:bCs/>
                <w:sz w:val="18"/>
                <w:szCs w:val="18"/>
              </w:rPr>
              <w:t>Institutional Arrangements, Nat</w:t>
            </w:r>
            <w:r w:rsidR="006E428B" w:rsidRPr="00C44E57">
              <w:rPr>
                <w:rFonts w:ascii="Calibri" w:hAnsi="Calibri" w:cs="Arial"/>
                <w:b/>
                <w:bCs/>
                <w:sz w:val="18"/>
                <w:szCs w:val="18"/>
              </w:rPr>
              <w:t xml:space="preserve">ional Circumstances and Others </w:t>
            </w:r>
            <w:r w:rsidR="00E96CB0" w:rsidRPr="00C44E57">
              <w:rPr>
                <w:rFonts w:ascii="Calibri" w:hAnsi="Calibri" w:cs="Arial"/>
                <w:b/>
                <w:bCs/>
                <w:sz w:val="18"/>
                <w:szCs w:val="18"/>
              </w:rPr>
              <w:t xml:space="preserve">- </w:t>
            </w:r>
            <w:r w:rsidR="00E96CB0" w:rsidRPr="00C44E57">
              <w:rPr>
                <w:rFonts w:ascii="Calibri" w:hAnsi="Calibri" w:cs="Arial"/>
                <w:bCs/>
                <w:sz w:val="18"/>
                <w:szCs w:val="18"/>
              </w:rPr>
              <w:t xml:space="preserve">Identification, assessment and updates of </w:t>
            </w:r>
            <w:r w:rsidR="00A94AE3" w:rsidRPr="00C44E57">
              <w:rPr>
                <w:rFonts w:ascii="Calibri" w:hAnsi="Calibri" w:cs="Arial"/>
                <w:bCs/>
                <w:sz w:val="18"/>
                <w:szCs w:val="18"/>
              </w:rPr>
              <w:t xml:space="preserve">national circumstances, institutional arrangements and others, as: </w:t>
            </w:r>
            <w:r w:rsidR="00E96CB0" w:rsidRPr="00C44E57">
              <w:rPr>
                <w:rFonts w:ascii="Calibri" w:hAnsi="Calibri" w:cs="Arial"/>
                <w:bCs/>
                <w:sz w:val="18"/>
                <w:szCs w:val="18"/>
              </w:rPr>
              <w:t xml:space="preserve">constraints, gaps and needs related to financial aid and technology transfer provided, </w:t>
            </w:r>
            <w:r w:rsidR="00A94AE3" w:rsidRPr="00C44E57">
              <w:rPr>
                <w:rFonts w:ascii="Calibri" w:hAnsi="Calibri" w:cs="Arial"/>
                <w:bCs/>
                <w:sz w:val="18"/>
                <w:szCs w:val="18"/>
              </w:rPr>
              <w:t xml:space="preserve">and </w:t>
            </w:r>
            <w:r w:rsidR="001F733F" w:rsidRPr="00C44E57">
              <w:rPr>
                <w:rFonts w:ascii="Calibri" w:hAnsi="Calibri" w:cs="Arial"/>
                <w:bCs/>
                <w:sz w:val="18"/>
                <w:szCs w:val="18"/>
              </w:rPr>
              <w:t xml:space="preserve">received </w:t>
            </w:r>
            <w:r w:rsidR="00A94AE3" w:rsidRPr="00C44E57">
              <w:rPr>
                <w:rFonts w:ascii="Calibri" w:hAnsi="Calibri" w:cs="Arial"/>
                <w:bCs/>
                <w:sz w:val="18"/>
                <w:szCs w:val="18"/>
              </w:rPr>
              <w:t>support, and capacity building and awareness.</w:t>
            </w:r>
          </w:p>
        </w:tc>
      </w:tr>
      <w:tr w:rsidR="00B479F4" w:rsidRPr="00626297" w14:paraId="3496FA2A" w14:textId="77777777" w:rsidTr="00E96CB0">
        <w:tc>
          <w:tcPr>
            <w:tcW w:w="2140" w:type="dxa"/>
            <w:shd w:val="clear" w:color="auto" w:fill="auto"/>
          </w:tcPr>
          <w:p w14:paraId="77B9BB78" w14:textId="39FDC1E3" w:rsidR="00B479F4" w:rsidRPr="00C44E57" w:rsidRDefault="00B479F4" w:rsidP="00B479F4">
            <w:pPr>
              <w:widowControl w:val="0"/>
              <w:spacing w:after="60" w:line="240" w:lineRule="auto"/>
              <w:jc w:val="right"/>
              <w:rPr>
                <w:rFonts w:ascii="Calibri" w:eastAsia="Times New Roman" w:hAnsi="Calibri" w:cs="Times New Roman"/>
                <w:sz w:val="20"/>
                <w:szCs w:val="20"/>
              </w:rPr>
            </w:pPr>
            <w:r w:rsidRPr="00C44E57">
              <w:rPr>
                <w:rFonts w:ascii="Calibri" w:eastAsia="Times New Roman" w:hAnsi="Calibri" w:cs="Times New Roman"/>
                <w:sz w:val="20"/>
                <w:szCs w:val="20"/>
              </w:rPr>
              <w:t>Expected output 1</w:t>
            </w:r>
          </w:p>
        </w:tc>
        <w:tc>
          <w:tcPr>
            <w:tcW w:w="7210" w:type="dxa"/>
            <w:shd w:val="clear" w:color="auto" w:fill="auto"/>
          </w:tcPr>
          <w:p w14:paraId="2B59F19E" w14:textId="3FC34257" w:rsidR="00B479F4" w:rsidRPr="00C44E57" w:rsidRDefault="00C32CB6" w:rsidP="00786F7D">
            <w:pPr>
              <w:widowControl w:val="0"/>
              <w:rPr>
                <w:rFonts w:ascii="Calibri" w:hAnsi="Calibri" w:cs="Arial"/>
                <w:bCs/>
                <w:sz w:val="20"/>
                <w:szCs w:val="20"/>
              </w:rPr>
            </w:pPr>
            <w:r w:rsidRPr="00C44E57">
              <w:rPr>
                <w:rFonts w:ascii="Calibri" w:hAnsi="Calibri" w:cs="Arial"/>
                <w:bCs/>
                <w:sz w:val="20"/>
                <w:szCs w:val="20"/>
              </w:rPr>
              <w:t xml:space="preserve">National Circumstances </w:t>
            </w:r>
            <w:r w:rsidR="00786F7D" w:rsidRPr="00C44E57">
              <w:rPr>
                <w:rFonts w:ascii="Calibri" w:hAnsi="Calibri" w:cs="Arial"/>
                <w:bCs/>
                <w:sz w:val="20"/>
                <w:szCs w:val="20"/>
              </w:rPr>
              <w:t>of the Dominican Republic</w:t>
            </w:r>
            <w:r w:rsidRPr="00C44E57">
              <w:rPr>
                <w:rFonts w:ascii="Calibri" w:hAnsi="Calibri" w:cs="Arial"/>
                <w:bCs/>
                <w:sz w:val="20"/>
                <w:szCs w:val="20"/>
              </w:rPr>
              <w:t xml:space="preserve"> </w:t>
            </w:r>
          </w:p>
        </w:tc>
      </w:tr>
      <w:tr w:rsidR="00B479F4" w:rsidRPr="00626297" w14:paraId="2E73F8E6" w14:textId="77777777" w:rsidTr="00E96CB0">
        <w:tc>
          <w:tcPr>
            <w:tcW w:w="2140" w:type="dxa"/>
            <w:shd w:val="clear" w:color="auto" w:fill="auto"/>
          </w:tcPr>
          <w:p w14:paraId="23607346" w14:textId="7CA53E36" w:rsidR="00B479F4" w:rsidRPr="00C44E57" w:rsidRDefault="00B479F4" w:rsidP="00B479F4">
            <w:pPr>
              <w:widowControl w:val="0"/>
              <w:spacing w:after="60" w:line="240" w:lineRule="auto"/>
              <w:jc w:val="right"/>
              <w:rPr>
                <w:rFonts w:ascii="Calibri" w:eastAsia="Times New Roman" w:hAnsi="Calibri" w:cs="Times New Roman"/>
                <w:sz w:val="20"/>
                <w:szCs w:val="20"/>
              </w:rPr>
            </w:pPr>
            <w:r w:rsidRPr="00C44E57">
              <w:rPr>
                <w:rFonts w:ascii="Calibri" w:eastAsia="Times New Roman" w:hAnsi="Calibri" w:cs="Times New Roman"/>
                <w:sz w:val="20"/>
                <w:szCs w:val="20"/>
              </w:rPr>
              <w:t>Expected output 2</w:t>
            </w:r>
          </w:p>
        </w:tc>
        <w:tc>
          <w:tcPr>
            <w:tcW w:w="7210" w:type="dxa"/>
            <w:shd w:val="clear" w:color="auto" w:fill="auto"/>
          </w:tcPr>
          <w:p w14:paraId="463305D8" w14:textId="1ADEFA4B" w:rsidR="00B479F4" w:rsidRPr="00C44E57" w:rsidRDefault="00786F7D" w:rsidP="00C32CB6">
            <w:pPr>
              <w:widowControl w:val="0"/>
              <w:rPr>
                <w:rFonts w:ascii="Calibri" w:hAnsi="Calibri" w:cs="Arial"/>
                <w:bCs/>
                <w:sz w:val="20"/>
                <w:szCs w:val="20"/>
              </w:rPr>
            </w:pPr>
            <w:r w:rsidRPr="00C44E57">
              <w:rPr>
                <w:rFonts w:ascii="Calibri" w:hAnsi="Calibri" w:cs="Arial"/>
                <w:bCs/>
                <w:sz w:val="20"/>
                <w:szCs w:val="20"/>
              </w:rPr>
              <w:t>Institutional Arrangements for the BUR</w:t>
            </w:r>
          </w:p>
        </w:tc>
      </w:tr>
      <w:tr w:rsidR="00786F7D" w:rsidRPr="00626297" w14:paraId="6050AF0B" w14:textId="77777777" w:rsidTr="00E96CB0">
        <w:tc>
          <w:tcPr>
            <w:tcW w:w="2140" w:type="dxa"/>
            <w:shd w:val="clear" w:color="auto" w:fill="auto"/>
          </w:tcPr>
          <w:p w14:paraId="28333EC4" w14:textId="65CBA2B4" w:rsidR="00786F7D" w:rsidRPr="00C44E57" w:rsidRDefault="00786F7D" w:rsidP="00B479F4">
            <w:pPr>
              <w:widowControl w:val="0"/>
              <w:spacing w:after="60" w:line="240" w:lineRule="auto"/>
              <w:jc w:val="right"/>
              <w:rPr>
                <w:rFonts w:ascii="Calibri" w:eastAsia="Times New Roman" w:hAnsi="Calibri" w:cs="Times New Roman"/>
                <w:sz w:val="20"/>
                <w:szCs w:val="20"/>
              </w:rPr>
            </w:pPr>
            <w:r w:rsidRPr="00C44E57">
              <w:rPr>
                <w:rFonts w:ascii="Calibri" w:eastAsia="Times New Roman" w:hAnsi="Calibri" w:cs="Times New Roman"/>
                <w:sz w:val="20"/>
                <w:szCs w:val="20"/>
              </w:rPr>
              <w:t>Expected output 3</w:t>
            </w:r>
          </w:p>
        </w:tc>
        <w:tc>
          <w:tcPr>
            <w:tcW w:w="7210" w:type="dxa"/>
            <w:shd w:val="clear" w:color="auto" w:fill="auto"/>
          </w:tcPr>
          <w:p w14:paraId="50FBA0B2" w14:textId="7DD9C73B" w:rsidR="00786F7D" w:rsidRPr="00C44E57" w:rsidRDefault="00824B92" w:rsidP="003F176A">
            <w:pPr>
              <w:widowControl w:val="0"/>
              <w:rPr>
                <w:rFonts w:ascii="Calibri" w:hAnsi="Calibri" w:cs="Arial"/>
                <w:bCs/>
                <w:sz w:val="20"/>
                <w:szCs w:val="20"/>
              </w:rPr>
            </w:pPr>
            <w:r w:rsidRPr="00C44E57">
              <w:rPr>
                <w:rFonts w:ascii="Calibri" w:hAnsi="Calibri" w:cs="Arial"/>
                <w:bCs/>
                <w:sz w:val="20"/>
                <w:szCs w:val="20"/>
              </w:rPr>
              <w:t xml:space="preserve">Constraints, gaps and needs and </w:t>
            </w:r>
            <w:r w:rsidR="003F176A" w:rsidRPr="00C44E57">
              <w:rPr>
                <w:rFonts w:ascii="Calibri" w:hAnsi="Calibri" w:cs="Arial"/>
                <w:bCs/>
                <w:sz w:val="20"/>
                <w:szCs w:val="20"/>
              </w:rPr>
              <w:t>technical and financial capacities and needs</w:t>
            </w:r>
          </w:p>
        </w:tc>
      </w:tr>
      <w:tr w:rsidR="005C6E25" w:rsidRPr="00626297" w14:paraId="1BCE38F2" w14:textId="77777777" w:rsidTr="00E96CB0">
        <w:tc>
          <w:tcPr>
            <w:tcW w:w="2140" w:type="dxa"/>
            <w:shd w:val="clear" w:color="auto" w:fill="auto"/>
          </w:tcPr>
          <w:p w14:paraId="53E8B6A9" w14:textId="345B414B" w:rsidR="005C6E25" w:rsidRPr="00C44E57" w:rsidRDefault="003F176A" w:rsidP="00B479F4">
            <w:pPr>
              <w:widowControl w:val="0"/>
              <w:spacing w:after="60" w:line="240" w:lineRule="auto"/>
              <w:jc w:val="right"/>
              <w:rPr>
                <w:rFonts w:ascii="Calibri" w:eastAsia="Times New Roman" w:hAnsi="Calibri" w:cs="Times New Roman"/>
                <w:sz w:val="20"/>
                <w:szCs w:val="20"/>
              </w:rPr>
            </w:pPr>
            <w:r w:rsidRPr="00C44E57">
              <w:rPr>
                <w:rFonts w:ascii="Calibri" w:eastAsia="Times New Roman" w:hAnsi="Calibri" w:cs="Times New Roman"/>
                <w:sz w:val="20"/>
                <w:szCs w:val="20"/>
              </w:rPr>
              <w:t>Expected output 4</w:t>
            </w:r>
          </w:p>
        </w:tc>
        <w:tc>
          <w:tcPr>
            <w:tcW w:w="7210" w:type="dxa"/>
            <w:shd w:val="clear" w:color="auto" w:fill="auto"/>
          </w:tcPr>
          <w:p w14:paraId="21B4452B" w14:textId="7D206A5D" w:rsidR="005C6E25" w:rsidRPr="00C44E57" w:rsidRDefault="003F176A" w:rsidP="003F176A">
            <w:pPr>
              <w:widowControl w:val="0"/>
              <w:rPr>
                <w:rFonts w:ascii="Calibri" w:hAnsi="Calibri" w:cs="Arial"/>
                <w:bCs/>
                <w:sz w:val="20"/>
                <w:szCs w:val="20"/>
              </w:rPr>
            </w:pPr>
            <w:r w:rsidRPr="00C44E57">
              <w:rPr>
                <w:rFonts w:ascii="Calibri" w:hAnsi="Calibri" w:cs="Arial"/>
                <w:bCs/>
                <w:sz w:val="20"/>
                <w:szCs w:val="20"/>
              </w:rPr>
              <w:t>Needs and Support received on climate change activities is identified.</w:t>
            </w:r>
          </w:p>
        </w:tc>
      </w:tr>
      <w:tr w:rsidR="005C6E25" w:rsidRPr="00626297" w14:paraId="3B66B9CB" w14:textId="77777777" w:rsidTr="00E96CB0">
        <w:tc>
          <w:tcPr>
            <w:tcW w:w="2140" w:type="dxa"/>
            <w:shd w:val="clear" w:color="auto" w:fill="auto"/>
          </w:tcPr>
          <w:p w14:paraId="516B69D7" w14:textId="7EDDACA4" w:rsidR="005C6E25" w:rsidRPr="00C44E57" w:rsidRDefault="003F176A" w:rsidP="00B479F4">
            <w:pPr>
              <w:widowControl w:val="0"/>
              <w:spacing w:after="60" w:line="240" w:lineRule="auto"/>
              <w:jc w:val="right"/>
              <w:rPr>
                <w:rFonts w:ascii="Calibri" w:eastAsia="Times New Roman" w:hAnsi="Calibri" w:cs="Times New Roman"/>
                <w:sz w:val="20"/>
                <w:szCs w:val="20"/>
              </w:rPr>
            </w:pPr>
            <w:r w:rsidRPr="00C44E57">
              <w:rPr>
                <w:rFonts w:ascii="Calibri" w:eastAsia="Times New Roman" w:hAnsi="Calibri" w:cs="Times New Roman"/>
                <w:sz w:val="20"/>
                <w:szCs w:val="20"/>
              </w:rPr>
              <w:t>Expected output 5</w:t>
            </w:r>
          </w:p>
        </w:tc>
        <w:tc>
          <w:tcPr>
            <w:tcW w:w="7210" w:type="dxa"/>
            <w:shd w:val="clear" w:color="auto" w:fill="auto"/>
          </w:tcPr>
          <w:p w14:paraId="20C8335A" w14:textId="39BF9096" w:rsidR="005C6E25" w:rsidRPr="00C44E57" w:rsidRDefault="00C44E57" w:rsidP="00C44E57">
            <w:pPr>
              <w:widowControl w:val="0"/>
              <w:rPr>
                <w:rFonts w:ascii="Calibri" w:hAnsi="Calibri" w:cs="Arial"/>
                <w:bCs/>
                <w:sz w:val="20"/>
                <w:szCs w:val="20"/>
              </w:rPr>
            </w:pPr>
            <w:r w:rsidRPr="00C44E57">
              <w:rPr>
                <w:rFonts w:ascii="Calibri" w:hAnsi="Calibri" w:cs="Arial"/>
                <w:bCs/>
                <w:sz w:val="20"/>
                <w:szCs w:val="20"/>
              </w:rPr>
              <w:t>fBUR of the Dominican Republic prepared and submitted to UNFCCC, including publications and diffusion activities.</w:t>
            </w:r>
          </w:p>
        </w:tc>
      </w:tr>
    </w:tbl>
    <w:p w14:paraId="765FFF88" w14:textId="77777777" w:rsidR="005C6E25" w:rsidRPr="00626297" w:rsidRDefault="005C6E25" w:rsidP="00B7031E">
      <w:pPr>
        <w:widowControl w:val="0"/>
        <w:spacing w:after="60" w:line="240" w:lineRule="auto"/>
        <w:jc w:val="both"/>
        <w:rPr>
          <w:rFonts w:ascii="Calibri" w:eastAsia="Times New Roman" w:hAnsi="Calibri" w:cs="Times New Roman"/>
          <w:bCs/>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5"/>
        <w:gridCol w:w="7205"/>
      </w:tblGrid>
      <w:tr w:rsidR="00C44E57" w:rsidRPr="00C44E57" w14:paraId="510B4C32" w14:textId="77777777" w:rsidTr="00E96CB0">
        <w:tc>
          <w:tcPr>
            <w:tcW w:w="2145" w:type="dxa"/>
            <w:shd w:val="clear" w:color="auto" w:fill="auto"/>
          </w:tcPr>
          <w:p w14:paraId="5BDAFE77" w14:textId="77777777" w:rsidR="00C44E57" w:rsidRPr="00C44E57" w:rsidRDefault="00C44E57" w:rsidP="00C44E57">
            <w:pPr>
              <w:widowControl w:val="0"/>
              <w:spacing w:after="60" w:line="240" w:lineRule="auto"/>
              <w:jc w:val="both"/>
              <w:rPr>
                <w:rFonts w:ascii="Calibri" w:eastAsia="Times New Roman" w:hAnsi="Calibri" w:cs="Times New Roman"/>
                <w:sz w:val="20"/>
                <w:szCs w:val="20"/>
              </w:rPr>
            </w:pPr>
            <w:r w:rsidRPr="00C44E57">
              <w:rPr>
                <w:rFonts w:ascii="Calibri" w:eastAsia="Times New Roman" w:hAnsi="Calibri" w:cs="Times New Roman"/>
                <w:sz w:val="20"/>
                <w:szCs w:val="20"/>
              </w:rPr>
              <w:t xml:space="preserve">Final outcome </w:t>
            </w:r>
          </w:p>
        </w:tc>
        <w:tc>
          <w:tcPr>
            <w:tcW w:w="7205" w:type="dxa"/>
            <w:shd w:val="clear" w:color="auto" w:fill="auto"/>
          </w:tcPr>
          <w:p w14:paraId="7B60F105" w14:textId="3369DE69" w:rsidR="00C44E57" w:rsidRPr="00C44E57" w:rsidRDefault="00C44E57" w:rsidP="00C44E57">
            <w:pPr>
              <w:widowControl w:val="0"/>
              <w:spacing w:after="60" w:line="240" w:lineRule="auto"/>
              <w:jc w:val="both"/>
              <w:rPr>
                <w:rFonts w:ascii="Calibri" w:eastAsia="Times New Roman" w:hAnsi="Calibri" w:cs="Times New Roman"/>
                <w:sz w:val="20"/>
                <w:szCs w:val="20"/>
              </w:rPr>
            </w:pPr>
            <w:r w:rsidRPr="00C44E57">
              <w:rPr>
                <w:b/>
                <w:sz w:val="18"/>
              </w:rPr>
              <w:t>Institutional Arrangements, National Circumstances and Others</w:t>
            </w:r>
            <w:r w:rsidRPr="00C44E57">
              <w:rPr>
                <w:sz w:val="18"/>
              </w:rPr>
              <w:t xml:space="preserve"> - Identification, assessment and updates of national circumstances, institutional arrangements and others, as: constraints, gaps and needs related to financial aid and technology transfer provided, and received support, and capacity building and awareness.</w:t>
            </w:r>
          </w:p>
        </w:tc>
      </w:tr>
      <w:tr w:rsidR="00C44E57" w:rsidRPr="00C44E57" w14:paraId="52693277" w14:textId="77777777" w:rsidTr="00E96CB0">
        <w:tc>
          <w:tcPr>
            <w:tcW w:w="2145" w:type="dxa"/>
            <w:shd w:val="clear" w:color="auto" w:fill="auto"/>
          </w:tcPr>
          <w:p w14:paraId="3976EBE9" w14:textId="77777777" w:rsidR="00C44E57" w:rsidRPr="00C44E57" w:rsidRDefault="00C44E57" w:rsidP="00C44E57">
            <w:pPr>
              <w:widowControl w:val="0"/>
              <w:spacing w:after="60" w:line="240" w:lineRule="auto"/>
              <w:jc w:val="right"/>
              <w:rPr>
                <w:rFonts w:ascii="Calibri" w:eastAsia="Times New Roman" w:hAnsi="Calibri" w:cs="Times New Roman"/>
                <w:sz w:val="20"/>
                <w:szCs w:val="20"/>
              </w:rPr>
            </w:pPr>
            <w:r w:rsidRPr="00C44E57">
              <w:rPr>
                <w:rFonts w:ascii="Calibri" w:eastAsia="Times New Roman" w:hAnsi="Calibri" w:cs="Times New Roman"/>
                <w:sz w:val="20"/>
                <w:szCs w:val="20"/>
              </w:rPr>
              <w:t>Final output 1</w:t>
            </w:r>
          </w:p>
        </w:tc>
        <w:tc>
          <w:tcPr>
            <w:tcW w:w="7205" w:type="dxa"/>
            <w:shd w:val="clear" w:color="auto" w:fill="auto"/>
          </w:tcPr>
          <w:p w14:paraId="22452A01" w14:textId="5AD20E90" w:rsidR="00C44E57" w:rsidRPr="00C44E57" w:rsidRDefault="00C44E57" w:rsidP="00C44E57">
            <w:pPr>
              <w:widowControl w:val="0"/>
              <w:spacing w:after="60" w:line="240" w:lineRule="auto"/>
              <w:jc w:val="both"/>
              <w:rPr>
                <w:rFonts w:ascii="Calibri" w:eastAsia="Times New Roman" w:hAnsi="Calibri" w:cs="Times New Roman"/>
                <w:sz w:val="20"/>
                <w:szCs w:val="20"/>
              </w:rPr>
            </w:pPr>
            <w:r w:rsidRPr="00C44E57">
              <w:rPr>
                <w:sz w:val="20"/>
              </w:rPr>
              <w:t xml:space="preserve">National Circumstances of the Dominican Republic </w:t>
            </w:r>
          </w:p>
        </w:tc>
      </w:tr>
      <w:tr w:rsidR="00C44E57" w:rsidRPr="00C44E57" w14:paraId="7A365C08" w14:textId="77777777" w:rsidTr="00E96CB0">
        <w:tc>
          <w:tcPr>
            <w:tcW w:w="2145" w:type="dxa"/>
            <w:shd w:val="clear" w:color="auto" w:fill="auto"/>
          </w:tcPr>
          <w:p w14:paraId="28C1F1B9" w14:textId="77777777" w:rsidR="00C44E57" w:rsidRPr="00C44E57" w:rsidRDefault="00C44E57" w:rsidP="00C44E57">
            <w:pPr>
              <w:widowControl w:val="0"/>
              <w:spacing w:after="60" w:line="240" w:lineRule="auto"/>
              <w:jc w:val="right"/>
              <w:rPr>
                <w:rFonts w:ascii="Calibri" w:eastAsia="Times New Roman" w:hAnsi="Calibri" w:cs="Times New Roman"/>
                <w:sz w:val="20"/>
                <w:szCs w:val="20"/>
              </w:rPr>
            </w:pPr>
            <w:r w:rsidRPr="00C44E57">
              <w:rPr>
                <w:rFonts w:ascii="Calibri" w:eastAsia="Times New Roman" w:hAnsi="Calibri" w:cs="Times New Roman"/>
                <w:sz w:val="20"/>
                <w:szCs w:val="20"/>
              </w:rPr>
              <w:t>Final output 2</w:t>
            </w:r>
          </w:p>
        </w:tc>
        <w:tc>
          <w:tcPr>
            <w:tcW w:w="7205" w:type="dxa"/>
            <w:shd w:val="clear" w:color="auto" w:fill="auto"/>
          </w:tcPr>
          <w:p w14:paraId="33630EAA" w14:textId="6B89F70A" w:rsidR="00C44E57" w:rsidRPr="00C44E57" w:rsidRDefault="00C44E57" w:rsidP="00C44E57">
            <w:pPr>
              <w:widowControl w:val="0"/>
              <w:rPr>
                <w:rFonts w:ascii="Calibri" w:hAnsi="Calibri" w:cs="Arial"/>
                <w:bCs/>
                <w:sz w:val="20"/>
                <w:szCs w:val="18"/>
              </w:rPr>
            </w:pPr>
            <w:r w:rsidRPr="00C44E57">
              <w:rPr>
                <w:sz w:val="20"/>
              </w:rPr>
              <w:t>Institutional Arrangements for the BUR</w:t>
            </w:r>
          </w:p>
        </w:tc>
      </w:tr>
      <w:tr w:rsidR="00C44E57" w:rsidRPr="00C44E57" w14:paraId="1BE5FEC3" w14:textId="77777777" w:rsidTr="00E96CB0">
        <w:tc>
          <w:tcPr>
            <w:tcW w:w="2145" w:type="dxa"/>
            <w:shd w:val="clear" w:color="auto" w:fill="auto"/>
          </w:tcPr>
          <w:p w14:paraId="12759BAA" w14:textId="77777777" w:rsidR="00C44E57" w:rsidRPr="00C44E57" w:rsidRDefault="00C44E57" w:rsidP="00C44E57">
            <w:pPr>
              <w:widowControl w:val="0"/>
              <w:spacing w:after="60" w:line="240" w:lineRule="auto"/>
              <w:jc w:val="right"/>
              <w:rPr>
                <w:rFonts w:ascii="Calibri" w:eastAsia="Times New Roman" w:hAnsi="Calibri" w:cs="Times New Roman"/>
                <w:sz w:val="20"/>
                <w:szCs w:val="20"/>
              </w:rPr>
            </w:pPr>
            <w:r w:rsidRPr="00C44E57">
              <w:rPr>
                <w:rFonts w:ascii="Calibri" w:eastAsia="Times New Roman" w:hAnsi="Calibri" w:cs="Times New Roman"/>
                <w:sz w:val="20"/>
                <w:szCs w:val="20"/>
              </w:rPr>
              <w:t>Final output 3</w:t>
            </w:r>
          </w:p>
        </w:tc>
        <w:tc>
          <w:tcPr>
            <w:tcW w:w="7205" w:type="dxa"/>
            <w:shd w:val="clear" w:color="auto" w:fill="auto"/>
          </w:tcPr>
          <w:p w14:paraId="44E18CDE" w14:textId="289A4545" w:rsidR="00C44E57" w:rsidRPr="00C44E57" w:rsidRDefault="00C44E57" w:rsidP="00C44E57">
            <w:pPr>
              <w:widowControl w:val="0"/>
              <w:spacing w:after="60" w:line="240" w:lineRule="auto"/>
              <w:jc w:val="both"/>
              <w:rPr>
                <w:rFonts w:ascii="Calibri" w:eastAsia="Times New Roman" w:hAnsi="Calibri" w:cs="Times New Roman"/>
                <w:sz w:val="20"/>
                <w:szCs w:val="20"/>
              </w:rPr>
            </w:pPr>
            <w:r w:rsidRPr="00C44E57">
              <w:rPr>
                <w:sz w:val="20"/>
              </w:rPr>
              <w:t>Constraints, gaps and needs and technical and financial capacities and needs</w:t>
            </w:r>
          </w:p>
        </w:tc>
      </w:tr>
      <w:tr w:rsidR="00C44E57" w:rsidRPr="00C44E57" w14:paraId="466A8574" w14:textId="77777777" w:rsidTr="00E96CB0">
        <w:tc>
          <w:tcPr>
            <w:tcW w:w="2145" w:type="dxa"/>
            <w:shd w:val="clear" w:color="auto" w:fill="auto"/>
          </w:tcPr>
          <w:p w14:paraId="26209418" w14:textId="137D21C0" w:rsidR="00C44E57" w:rsidRPr="00C44E57" w:rsidRDefault="00C44E57" w:rsidP="00C44E57">
            <w:pPr>
              <w:widowControl w:val="0"/>
              <w:spacing w:after="60" w:line="240" w:lineRule="auto"/>
              <w:jc w:val="right"/>
              <w:rPr>
                <w:rFonts w:ascii="Calibri" w:eastAsia="Times New Roman" w:hAnsi="Calibri" w:cs="Times New Roman"/>
                <w:sz w:val="20"/>
                <w:szCs w:val="20"/>
              </w:rPr>
            </w:pPr>
            <w:r w:rsidRPr="00C44E57">
              <w:rPr>
                <w:rFonts w:ascii="Calibri" w:eastAsia="Times New Roman" w:hAnsi="Calibri" w:cs="Times New Roman"/>
                <w:sz w:val="20"/>
                <w:szCs w:val="20"/>
              </w:rPr>
              <w:t>Final output 4</w:t>
            </w:r>
          </w:p>
        </w:tc>
        <w:tc>
          <w:tcPr>
            <w:tcW w:w="7205" w:type="dxa"/>
            <w:shd w:val="clear" w:color="auto" w:fill="auto"/>
          </w:tcPr>
          <w:p w14:paraId="4ADE1F7B" w14:textId="4160261B" w:rsidR="00C44E57" w:rsidRPr="00C44E57" w:rsidRDefault="00C44E57" w:rsidP="00C44E57">
            <w:pPr>
              <w:widowControl w:val="0"/>
              <w:spacing w:after="60" w:line="240" w:lineRule="auto"/>
              <w:jc w:val="both"/>
              <w:rPr>
                <w:rFonts w:ascii="Calibri" w:hAnsi="Calibri" w:cs="Arial"/>
                <w:bCs/>
                <w:sz w:val="20"/>
                <w:szCs w:val="18"/>
              </w:rPr>
            </w:pPr>
            <w:r w:rsidRPr="00C44E57">
              <w:rPr>
                <w:sz w:val="20"/>
              </w:rPr>
              <w:t>Needs and Support received on climate change activities is identified.</w:t>
            </w:r>
          </w:p>
        </w:tc>
      </w:tr>
      <w:tr w:rsidR="00C44E57" w:rsidRPr="00C44E57" w14:paraId="6071D8CF" w14:textId="77777777" w:rsidTr="00E96CB0">
        <w:tc>
          <w:tcPr>
            <w:tcW w:w="2145" w:type="dxa"/>
            <w:shd w:val="clear" w:color="auto" w:fill="auto"/>
          </w:tcPr>
          <w:p w14:paraId="46017CF3" w14:textId="218CEB6C" w:rsidR="00C44E57" w:rsidRPr="00C44E57" w:rsidRDefault="00C44E57" w:rsidP="00C44E57">
            <w:pPr>
              <w:widowControl w:val="0"/>
              <w:spacing w:after="60" w:line="240" w:lineRule="auto"/>
              <w:jc w:val="right"/>
              <w:rPr>
                <w:rFonts w:ascii="Calibri" w:eastAsia="Times New Roman" w:hAnsi="Calibri" w:cs="Times New Roman"/>
                <w:sz w:val="20"/>
                <w:szCs w:val="20"/>
              </w:rPr>
            </w:pPr>
            <w:r w:rsidRPr="00C44E57">
              <w:rPr>
                <w:rFonts w:ascii="Calibri" w:eastAsia="Times New Roman" w:hAnsi="Calibri" w:cs="Times New Roman"/>
                <w:sz w:val="20"/>
                <w:szCs w:val="20"/>
              </w:rPr>
              <w:t>Final output 5</w:t>
            </w:r>
          </w:p>
        </w:tc>
        <w:tc>
          <w:tcPr>
            <w:tcW w:w="7205" w:type="dxa"/>
            <w:shd w:val="clear" w:color="auto" w:fill="auto"/>
          </w:tcPr>
          <w:p w14:paraId="4223549D" w14:textId="20A2C2EF" w:rsidR="00C44E57" w:rsidRPr="00C44E57" w:rsidRDefault="00C44E57" w:rsidP="00C44E57">
            <w:pPr>
              <w:widowControl w:val="0"/>
              <w:spacing w:after="60" w:line="240" w:lineRule="auto"/>
              <w:jc w:val="both"/>
              <w:rPr>
                <w:rFonts w:ascii="Calibri" w:hAnsi="Calibri" w:cs="Arial"/>
                <w:bCs/>
                <w:sz w:val="20"/>
                <w:szCs w:val="18"/>
              </w:rPr>
            </w:pPr>
            <w:r w:rsidRPr="00C44E57">
              <w:rPr>
                <w:sz w:val="20"/>
              </w:rPr>
              <w:t>fBUR of the Dominican Republic prepared and submitted to UNFCCC, including publications and diffusion activities.</w:t>
            </w:r>
          </w:p>
        </w:tc>
      </w:tr>
    </w:tbl>
    <w:p w14:paraId="616B37B5" w14:textId="77777777" w:rsidR="005C6E25" w:rsidRPr="00C44E57" w:rsidRDefault="005C6E25" w:rsidP="00B7031E">
      <w:pPr>
        <w:widowControl w:val="0"/>
        <w:spacing w:after="60" w:line="240" w:lineRule="auto"/>
        <w:jc w:val="both"/>
        <w:rPr>
          <w:rFonts w:ascii="Calibri" w:eastAsia="Times New Roman" w:hAnsi="Calibri" w:cs="Times New Roman"/>
          <w:bCs/>
          <w:sz w:val="20"/>
          <w:szCs w:val="20"/>
        </w:rPr>
      </w:pPr>
    </w:p>
    <w:p w14:paraId="694515C9" w14:textId="77777777" w:rsidR="005C6E25" w:rsidRPr="00C44E57" w:rsidRDefault="005C6E25" w:rsidP="00B7031E">
      <w:pPr>
        <w:widowControl w:val="0"/>
        <w:spacing w:after="60" w:line="240" w:lineRule="auto"/>
        <w:jc w:val="both"/>
        <w:rPr>
          <w:rFonts w:ascii="Calibri" w:eastAsia="Times New Roman" w:hAnsi="Calibri" w:cs="Times New Roman"/>
          <w:b/>
          <w:bCs/>
          <w:sz w:val="20"/>
          <w:szCs w:val="20"/>
        </w:rPr>
      </w:pPr>
      <w:r w:rsidRPr="00C44E57">
        <w:rPr>
          <w:rFonts w:ascii="Calibri" w:eastAsia="Times New Roman" w:hAnsi="Calibri" w:cs="Times New Roman"/>
          <w:b/>
          <w:bCs/>
          <w:sz w:val="20"/>
          <w:szCs w:val="20"/>
        </w:rPr>
        <w:t>Please, shortly discuss the expected outcomes and outputs of the Constraints and gaps, and related financial, technical and capacity needs component, and compare to what was actually realized within the context of this project. If there was any diverting from the originally expected outcomes and outputs, please explain the main reasons (e.g. lack of data, risk of duplication of work done in the context of parallel projects, among others).</w:t>
      </w:r>
    </w:p>
    <w:p w14:paraId="1A61A39A" w14:textId="77777777" w:rsidR="00C41E5B" w:rsidRPr="00C44E57" w:rsidRDefault="00C41E5B" w:rsidP="00B7031E">
      <w:pPr>
        <w:widowControl w:val="0"/>
        <w:spacing w:after="60" w:line="240" w:lineRule="auto"/>
        <w:jc w:val="both"/>
        <w:rPr>
          <w:rFonts w:ascii="Calibri" w:eastAsia="Times New Roman" w:hAnsi="Calibri" w:cs="Times New Roman"/>
          <w:sz w:val="20"/>
          <w:szCs w:val="20"/>
        </w:rPr>
      </w:pPr>
    </w:p>
    <w:p w14:paraId="2ECE0DC8" w14:textId="7BE06479" w:rsidR="00C41E5B" w:rsidRPr="00C44E57" w:rsidRDefault="00C41E5B" w:rsidP="00B7031E">
      <w:pPr>
        <w:widowControl w:val="0"/>
        <w:spacing w:after="60" w:line="240" w:lineRule="auto"/>
        <w:jc w:val="both"/>
        <w:rPr>
          <w:rFonts w:ascii="Calibri" w:eastAsia="Times New Roman" w:hAnsi="Calibri" w:cs="Times New Roman"/>
          <w:i/>
          <w:sz w:val="20"/>
          <w:szCs w:val="20"/>
        </w:rPr>
      </w:pPr>
      <w:r w:rsidRPr="00C44E57">
        <w:rPr>
          <w:rFonts w:ascii="Calibri" w:eastAsia="Times New Roman" w:hAnsi="Calibri" w:cs="Times New Roman"/>
          <w:i/>
          <w:sz w:val="20"/>
          <w:szCs w:val="20"/>
        </w:rPr>
        <w:t xml:space="preserve">Following accession to the </w:t>
      </w:r>
      <w:r w:rsidR="00C44E57" w:rsidRPr="00C44E57">
        <w:rPr>
          <w:rFonts w:ascii="Calibri" w:eastAsia="Times New Roman" w:hAnsi="Calibri" w:cs="Times New Roman"/>
          <w:i/>
          <w:sz w:val="20"/>
          <w:szCs w:val="20"/>
        </w:rPr>
        <w:t>UNFCCC</w:t>
      </w:r>
      <w:r w:rsidRPr="00C44E57">
        <w:rPr>
          <w:rFonts w:ascii="Calibri" w:eastAsia="Times New Roman" w:hAnsi="Calibri" w:cs="Times New Roman"/>
          <w:i/>
          <w:sz w:val="20"/>
          <w:szCs w:val="20"/>
        </w:rPr>
        <w:t xml:space="preserve">, </w:t>
      </w:r>
      <w:r w:rsidR="00C44E57" w:rsidRPr="00C44E57">
        <w:rPr>
          <w:rFonts w:ascii="Calibri" w:eastAsia="Times New Roman" w:hAnsi="Calibri" w:cs="Times New Roman"/>
          <w:i/>
          <w:sz w:val="20"/>
          <w:szCs w:val="20"/>
        </w:rPr>
        <w:t xml:space="preserve">DR has </w:t>
      </w:r>
      <w:r w:rsidRPr="00C44E57">
        <w:rPr>
          <w:rFonts w:ascii="Calibri" w:eastAsia="Times New Roman" w:hAnsi="Calibri" w:cs="Times New Roman"/>
          <w:i/>
          <w:sz w:val="20"/>
          <w:szCs w:val="20"/>
        </w:rPr>
        <w:t xml:space="preserve">implemented </w:t>
      </w:r>
      <w:r w:rsidR="00383E0C" w:rsidRPr="00C44E57">
        <w:rPr>
          <w:rFonts w:ascii="Calibri" w:eastAsia="Times New Roman" w:hAnsi="Calibri" w:cs="Times New Roman"/>
          <w:i/>
          <w:sz w:val="20"/>
          <w:szCs w:val="20"/>
        </w:rPr>
        <w:t>several</w:t>
      </w:r>
      <w:bookmarkStart w:id="4" w:name="_GoBack"/>
      <w:bookmarkEnd w:id="4"/>
      <w:r w:rsidRPr="00C44E57">
        <w:rPr>
          <w:rFonts w:ascii="Calibri" w:eastAsia="Times New Roman" w:hAnsi="Calibri" w:cs="Times New Roman"/>
          <w:i/>
          <w:sz w:val="20"/>
          <w:szCs w:val="20"/>
        </w:rPr>
        <w:t xml:space="preserve"> activities at the national level in order to meet the requirements under the Convention</w:t>
      </w:r>
      <w:r w:rsidR="00C44E57" w:rsidRPr="00C44E57">
        <w:rPr>
          <w:rFonts w:ascii="Calibri" w:eastAsia="Times New Roman" w:hAnsi="Calibri" w:cs="Times New Roman"/>
          <w:i/>
          <w:sz w:val="20"/>
          <w:szCs w:val="20"/>
        </w:rPr>
        <w:t xml:space="preserve"> instruments (</w:t>
      </w:r>
      <w:r w:rsidR="0056139E">
        <w:rPr>
          <w:rFonts w:ascii="Calibri" w:eastAsia="Times New Roman" w:hAnsi="Calibri" w:cs="Times New Roman"/>
          <w:i/>
          <w:sz w:val="20"/>
          <w:szCs w:val="20"/>
        </w:rPr>
        <w:t>e.g.,</w:t>
      </w:r>
      <w:r w:rsidR="00C44E57" w:rsidRPr="00C44E57">
        <w:rPr>
          <w:rFonts w:ascii="Calibri" w:eastAsia="Times New Roman" w:hAnsi="Calibri" w:cs="Times New Roman"/>
          <w:i/>
          <w:sz w:val="20"/>
          <w:szCs w:val="20"/>
        </w:rPr>
        <w:t xml:space="preserve"> Kyoto, Copenhagen, Durban, Doha and Paris)</w:t>
      </w:r>
      <w:r w:rsidRPr="00C44E57">
        <w:rPr>
          <w:rFonts w:ascii="Calibri" w:eastAsia="Times New Roman" w:hAnsi="Calibri" w:cs="Times New Roman"/>
          <w:i/>
          <w:sz w:val="20"/>
          <w:szCs w:val="20"/>
        </w:rPr>
        <w:t>. However, with the changes made to the Convention mechanisms and the identification of new, modern mechanisms, methods and approaches, all of which require new expertise, it is necessary to be constantly develop</w:t>
      </w:r>
      <w:r w:rsidR="00BD6BEC">
        <w:rPr>
          <w:rFonts w:ascii="Calibri" w:eastAsia="Times New Roman" w:hAnsi="Calibri" w:cs="Times New Roman"/>
          <w:i/>
          <w:sz w:val="20"/>
          <w:szCs w:val="20"/>
        </w:rPr>
        <w:t>ing</w:t>
      </w:r>
      <w:r w:rsidRPr="00C44E57">
        <w:rPr>
          <w:rFonts w:ascii="Calibri" w:eastAsia="Times New Roman" w:hAnsi="Calibri" w:cs="Times New Roman"/>
          <w:i/>
          <w:sz w:val="20"/>
          <w:szCs w:val="20"/>
        </w:rPr>
        <w:t xml:space="preserve"> capacity and upgrading expertise and skills to achieve a reduction in GHG emissions.</w:t>
      </w:r>
    </w:p>
    <w:p w14:paraId="31F38C65" w14:textId="2FB7A406" w:rsidR="00C41E5B" w:rsidRPr="00C44E57" w:rsidRDefault="00C41E5B" w:rsidP="00B7031E">
      <w:pPr>
        <w:widowControl w:val="0"/>
        <w:spacing w:after="60" w:line="240" w:lineRule="auto"/>
        <w:jc w:val="both"/>
        <w:rPr>
          <w:rFonts w:ascii="Calibri" w:eastAsia="Times New Roman" w:hAnsi="Calibri" w:cs="Times New Roman"/>
          <w:i/>
          <w:sz w:val="20"/>
          <w:szCs w:val="20"/>
        </w:rPr>
      </w:pPr>
      <w:r w:rsidRPr="00C44E57">
        <w:rPr>
          <w:rFonts w:ascii="Calibri" w:eastAsia="Times New Roman" w:hAnsi="Calibri" w:cs="Times New Roman"/>
          <w:i/>
          <w:sz w:val="20"/>
          <w:szCs w:val="20"/>
        </w:rPr>
        <w:t xml:space="preserve">As a </w:t>
      </w:r>
      <w:r w:rsidR="00BD6BEC">
        <w:rPr>
          <w:rFonts w:ascii="Calibri" w:eastAsia="Times New Roman" w:hAnsi="Calibri" w:cs="Times New Roman"/>
          <w:i/>
          <w:sz w:val="20"/>
          <w:szCs w:val="20"/>
        </w:rPr>
        <w:t xml:space="preserve">less </w:t>
      </w:r>
      <w:r w:rsidRPr="00C44E57">
        <w:rPr>
          <w:rFonts w:ascii="Calibri" w:eastAsia="Times New Roman" w:hAnsi="Calibri" w:cs="Times New Roman"/>
          <w:i/>
          <w:sz w:val="20"/>
          <w:szCs w:val="20"/>
        </w:rPr>
        <w:t>develop</w:t>
      </w:r>
      <w:r w:rsidR="00BD6BEC">
        <w:rPr>
          <w:rFonts w:ascii="Calibri" w:eastAsia="Times New Roman" w:hAnsi="Calibri" w:cs="Times New Roman"/>
          <w:i/>
          <w:sz w:val="20"/>
          <w:szCs w:val="20"/>
        </w:rPr>
        <w:t>ed</w:t>
      </w:r>
      <w:r w:rsidRPr="00C44E57">
        <w:rPr>
          <w:rFonts w:ascii="Calibri" w:eastAsia="Times New Roman" w:hAnsi="Calibri" w:cs="Times New Roman"/>
          <w:i/>
          <w:sz w:val="20"/>
          <w:szCs w:val="20"/>
        </w:rPr>
        <w:t xml:space="preserve"> country, </w:t>
      </w:r>
      <w:r w:rsidR="00C44E57" w:rsidRPr="00C44E57">
        <w:rPr>
          <w:rFonts w:ascii="Calibri" w:eastAsia="Times New Roman" w:hAnsi="Calibri" w:cs="Times New Roman"/>
          <w:i/>
          <w:sz w:val="20"/>
          <w:szCs w:val="20"/>
        </w:rPr>
        <w:t xml:space="preserve">DR </w:t>
      </w:r>
      <w:r w:rsidRPr="00C44E57">
        <w:rPr>
          <w:rFonts w:ascii="Calibri" w:eastAsia="Times New Roman" w:hAnsi="Calibri" w:cs="Times New Roman"/>
          <w:i/>
          <w:sz w:val="20"/>
          <w:szCs w:val="20"/>
        </w:rPr>
        <w:t>has often asked for international assistance in the form of financial assistance, capacity building, technical assistance and technology transfer. This has been in order to help the country move towards meeting its obligations under the UN</w:t>
      </w:r>
      <w:r w:rsidR="00A9157D" w:rsidRPr="00C44E57">
        <w:rPr>
          <w:rFonts w:ascii="Calibri" w:eastAsia="Times New Roman" w:hAnsi="Calibri" w:cs="Times New Roman"/>
          <w:i/>
          <w:sz w:val="20"/>
          <w:szCs w:val="20"/>
        </w:rPr>
        <w:t>FCCC</w:t>
      </w:r>
      <w:r w:rsidRPr="00C44E57">
        <w:rPr>
          <w:rFonts w:ascii="Calibri" w:eastAsia="Times New Roman" w:hAnsi="Calibri" w:cs="Times New Roman"/>
          <w:i/>
          <w:sz w:val="20"/>
          <w:szCs w:val="20"/>
        </w:rPr>
        <w:t xml:space="preserve">. The majority of the initiatives to date have addressed mitigation, i.e. reducing GHG emissions, and have primarily involved financial assistance, capacity building and technical assistance. </w:t>
      </w:r>
    </w:p>
    <w:p w14:paraId="675DD741" w14:textId="367E3437" w:rsidR="00A9157D" w:rsidRPr="007864E1" w:rsidRDefault="00C41E5B" w:rsidP="00B7031E">
      <w:pPr>
        <w:widowControl w:val="0"/>
        <w:spacing w:after="60" w:line="240" w:lineRule="auto"/>
        <w:jc w:val="both"/>
        <w:rPr>
          <w:rFonts w:ascii="Calibri" w:eastAsia="Times New Roman" w:hAnsi="Calibri" w:cs="Times New Roman"/>
          <w:sz w:val="20"/>
          <w:szCs w:val="20"/>
        </w:rPr>
      </w:pPr>
      <w:r w:rsidRPr="00C44E57">
        <w:rPr>
          <w:rFonts w:ascii="Calibri" w:eastAsia="Times New Roman" w:hAnsi="Calibri" w:cs="Times New Roman"/>
          <w:i/>
          <w:sz w:val="20"/>
          <w:szCs w:val="20"/>
        </w:rPr>
        <w:t xml:space="preserve">This analysis provides a starting point to make </w:t>
      </w:r>
      <w:r w:rsidR="00C44E57" w:rsidRPr="00C44E57">
        <w:rPr>
          <w:rFonts w:ascii="Calibri" w:eastAsia="Times New Roman" w:hAnsi="Calibri" w:cs="Times New Roman"/>
          <w:i/>
          <w:sz w:val="20"/>
          <w:szCs w:val="20"/>
        </w:rPr>
        <w:t xml:space="preserve">country-level </w:t>
      </w:r>
      <w:r w:rsidRPr="00C44E57">
        <w:rPr>
          <w:rFonts w:ascii="Calibri" w:eastAsia="Times New Roman" w:hAnsi="Calibri" w:cs="Times New Roman"/>
          <w:i/>
          <w:sz w:val="20"/>
          <w:szCs w:val="20"/>
        </w:rPr>
        <w:t xml:space="preserve">decisions on effective climate action and the needs for that action to be implemented. Constraints on effective decision making have been identified and the requirements for an improved understanding of GHG trends and mitigation action, through MRV, </w:t>
      </w:r>
      <w:r w:rsidR="00A9157D" w:rsidRPr="00C44E57">
        <w:rPr>
          <w:rFonts w:ascii="Calibri" w:eastAsia="Times New Roman" w:hAnsi="Calibri" w:cs="Times New Roman"/>
          <w:i/>
          <w:sz w:val="20"/>
          <w:szCs w:val="20"/>
        </w:rPr>
        <w:t>were</w:t>
      </w:r>
      <w:r w:rsidRPr="00C44E57">
        <w:rPr>
          <w:rFonts w:ascii="Calibri" w:eastAsia="Times New Roman" w:hAnsi="Calibri" w:cs="Times New Roman"/>
          <w:i/>
          <w:sz w:val="20"/>
          <w:szCs w:val="20"/>
        </w:rPr>
        <w:t xml:space="preserve"> outlined.</w:t>
      </w:r>
      <w:r w:rsidRPr="00C44E57">
        <w:rPr>
          <w:rFonts w:ascii="Calibri" w:eastAsia="Times New Roman" w:hAnsi="Calibri" w:cs="Times New Roman"/>
          <w:sz w:val="20"/>
          <w:szCs w:val="20"/>
        </w:rPr>
        <w:t xml:space="preserve"> </w:t>
      </w:r>
      <w:r w:rsidR="00A9157D" w:rsidRPr="00C44E57">
        <w:rPr>
          <w:rFonts w:ascii="Calibri" w:eastAsia="Times New Roman" w:hAnsi="Calibri" w:cs="Times New Roman"/>
          <w:i/>
          <w:sz w:val="20"/>
          <w:szCs w:val="20"/>
        </w:rPr>
        <w:t>In addition, c</w:t>
      </w:r>
      <w:r w:rsidRPr="00C44E57">
        <w:rPr>
          <w:rFonts w:ascii="Calibri" w:eastAsia="Times New Roman" w:hAnsi="Calibri" w:cs="Times New Roman"/>
          <w:i/>
          <w:sz w:val="20"/>
          <w:szCs w:val="20"/>
        </w:rPr>
        <w:t>hapter on the MRV System also identifie</w:t>
      </w:r>
      <w:r w:rsidR="00A9157D" w:rsidRPr="00C44E57">
        <w:rPr>
          <w:rFonts w:ascii="Calibri" w:eastAsia="Times New Roman" w:hAnsi="Calibri" w:cs="Times New Roman"/>
          <w:i/>
          <w:sz w:val="20"/>
          <w:szCs w:val="20"/>
        </w:rPr>
        <w:t>d</w:t>
      </w:r>
      <w:r w:rsidRPr="00C44E57">
        <w:rPr>
          <w:rFonts w:ascii="Calibri" w:eastAsia="Times New Roman" w:hAnsi="Calibri" w:cs="Times New Roman"/>
          <w:i/>
          <w:sz w:val="20"/>
          <w:szCs w:val="20"/>
        </w:rPr>
        <w:t xml:space="preserve"> the improvements needed to sustainably monitor and support decision </w:t>
      </w:r>
      <w:r w:rsidRPr="007864E1">
        <w:rPr>
          <w:rFonts w:ascii="Calibri" w:eastAsia="Times New Roman" w:hAnsi="Calibri" w:cs="Times New Roman"/>
          <w:i/>
          <w:sz w:val="20"/>
          <w:szCs w:val="20"/>
        </w:rPr>
        <w:t>makers on the progress with GHG trends and the progress and options for climate action.</w:t>
      </w:r>
      <w:r w:rsidRPr="007864E1">
        <w:rPr>
          <w:rFonts w:ascii="Calibri" w:eastAsia="Times New Roman" w:hAnsi="Calibri" w:cs="Times New Roman"/>
          <w:sz w:val="20"/>
          <w:szCs w:val="20"/>
        </w:rPr>
        <w:t xml:space="preserve"> </w:t>
      </w:r>
    </w:p>
    <w:p w14:paraId="1617CD48" w14:textId="77777777" w:rsidR="00A9157D" w:rsidRPr="007864E1" w:rsidRDefault="00A9157D" w:rsidP="00B7031E">
      <w:pPr>
        <w:widowControl w:val="0"/>
        <w:spacing w:after="60" w:line="240" w:lineRule="auto"/>
        <w:jc w:val="both"/>
        <w:rPr>
          <w:rFonts w:ascii="Calibri" w:eastAsia="Times New Roman" w:hAnsi="Calibri" w:cs="Times New Roman"/>
          <w:sz w:val="20"/>
          <w:szCs w:val="20"/>
        </w:rPr>
      </w:pPr>
    </w:p>
    <w:p w14:paraId="2A2AEF84" w14:textId="77777777" w:rsidR="005C6E25" w:rsidRPr="007864E1" w:rsidRDefault="005C6E25" w:rsidP="00B7031E">
      <w:pPr>
        <w:widowControl w:val="0"/>
        <w:spacing w:after="60" w:line="240" w:lineRule="auto"/>
        <w:jc w:val="both"/>
        <w:rPr>
          <w:rFonts w:ascii="Calibri" w:eastAsia="Times New Roman" w:hAnsi="Calibri" w:cs="Times New Roman"/>
          <w:b/>
          <w:sz w:val="20"/>
          <w:szCs w:val="20"/>
        </w:rPr>
      </w:pPr>
      <w:r w:rsidRPr="007864E1">
        <w:rPr>
          <w:rFonts w:ascii="Calibri" w:eastAsia="Times New Roman" w:hAnsi="Calibri" w:cs="Times New Roman"/>
          <w:b/>
          <w:sz w:val="20"/>
          <w:szCs w:val="20"/>
        </w:rPr>
        <w:t xml:space="preserve">Can you describe the process(es) implemented to generate and validate outcomes and outputs? </w:t>
      </w:r>
    </w:p>
    <w:p w14:paraId="4C3362CF" w14:textId="77777777" w:rsidR="002F66B0" w:rsidRPr="007864E1" w:rsidRDefault="002F66B0" w:rsidP="00B7031E">
      <w:pPr>
        <w:widowControl w:val="0"/>
        <w:spacing w:after="60" w:line="240" w:lineRule="auto"/>
        <w:jc w:val="both"/>
        <w:rPr>
          <w:rFonts w:ascii="Calibri" w:eastAsia="Times New Roman" w:hAnsi="Calibri" w:cs="Times New Roman"/>
          <w:b/>
          <w:sz w:val="20"/>
          <w:szCs w:val="20"/>
        </w:rPr>
      </w:pPr>
    </w:p>
    <w:p w14:paraId="6A628074" w14:textId="44B692A0" w:rsidR="005C6E25" w:rsidRPr="007864E1" w:rsidRDefault="00A9157D" w:rsidP="00B7031E">
      <w:pPr>
        <w:widowControl w:val="0"/>
        <w:spacing w:after="60" w:line="240" w:lineRule="auto"/>
        <w:jc w:val="both"/>
        <w:rPr>
          <w:rFonts w:ascii="Calibri" w:eastAsia="Times New Roman" w:hAnsi="Calibri" w:cs="Times New Roman"/>
          <w:i/>
          <w:sz w:val="20"/>
          <w:szCs w:val="20"/>
        </w:rPr>
      </w:pPr>
      <w:r w:rsidRPr="007864E1">
        <w:rPr>
          <w:rFonts w:ascii="Calibri" w:eastAsia="Times New Roman" w:hAnsi="Calibri" w:cs="Times New Roman"/>
          <w:i/>
          <w:sz w:val="20"/>
          <w:szCs w:val="20"/>
        </w:rPr>
        <w:t>Parallel to the development of conceptual framework for national MRV system</w:t>
      </w:r>
      <w:r w:rsidR="00C44E57" w:rsidRPr="007864E1">
        <w:rPr>
          <w:rFonts w:ascii="Calibri" w:eastAsia="Times New Roman" w:hAnsi="Calibri" w:cs="Times New Roman"/>
          <w:i/>
          <w:sz w:val="20"/>
          <w:szCs w:val="20"/>
        </w:rPr>
        <w:t xml:space="preserve"> and the </w:t>
      </w:r>
      <w:r w:rsidR="007864E1" w:rsidRPr="007864E1">
        <w:rPr>
          <w:rFonts w:ascii="Calibri" w:eastAsia="Times New Roman" w:hAnsi="Calibri" w:cs="Times New Roman"/>
          <w:i/>
          <w:sz w:val="20"/>
          <w:szCs w:val="20"/>
        </w:rPr>
        <w:t>national GHG inventory preparation</w:t>
      </w:r>
      <w:r w:rsidRPr="007864E1">
        <w:rPr>
          <w:rFonts w:ascii="Calibri" w:eastAsia="Times New Roman" w:hAnsi="Calibri" w:cs="Times New Roman"/>
          <w:i/>
          <w:sz w:val="20"/>
          <w:szCs w:val="20"/>
        </w:rPr>
        <w:t xml:space="preserve">, </w:t>
      </w:r>
      <w:r w:rsidR="007864E1" w:rsidRPr="007864E1">
        <w:rPr>
          <w:rFonts w:ascii="Calibri" w:eastAsia="Times New Roman" w:hAnsi="Calibri" w:cs="Times New Roman"/>
          <w:i/>
          <w:sz w:val="20"/>
          <w:szCs w:val="20"/>
        </w:rPr>
        <w:t xml:space="preserve">local and </w:t>
      </w:r>
      <w:r w:rsidRPr="007864E1">
        <w:rPr>
          <w:rFonts w:ascii="Calibri" w:eastAsia="Times New Roman" w:hAnsi="Calibri" w:cs="Times New Roman"/>
          <w:i/>
          <w:sz w:val="20"/>
          <w:szCs w:val="20"/>
        </w:rPr>
        <w:t xml:space="preserve">international consultants </w:t>
      </w:r>
      <w:r w:rsidR="007864E1" w:rsidRPr="007864E1">
        <w:rPr>
          <w:rFonts w:ascii="Calibri" w:eastAsia="Times New Roman" w:hAnsi="Calibri" w:cs="Times New Roman"/>
          <w:i/>
          <w:sz w:val="20"/>
          <w:szCs w:val="20"/>
        </w:rPr>
        <w:t>were hired to update the national circumstances and institutional arrangement and to gather</w:t>
      </w:r>
      <w:r w:rsidRPr="007864E1">
        <w:rPr>
          <w:rFonts w:ascii="Calibri" w:eastAsia="Times New Roman" w:hAnsi="Calibri" w:cs="Times New Roman"/>
          <w:i/>
          <w:sz w:val="20"/>
          <w:szCs w:val="20"/>
        </w:rPr>
        <w:t xml:space="preserve"> data on financial, technical and capacity development constraints and gaps.  Thus, just as the MRV concept, this was discussed with the national counterparts during the consultative process implemented.  </w:t>
      </w:r>
    </w:p>
    <w:p w14:paraId="5FE6D980" w14:textId="77777777" w:rsidR="00A9157D" w:rsidRPr="007864E1" w:rsidRDefault="00A9157D" w:rsidP="00B7031E">
      <w:pPr>
        <w:widowControl w:val="0"/>
        <w:spacing w:after="60" w:line="240" w:lineRule="auto"/>
        <w:jc w:val="both"/>
        <w:rPr>
          <w:rFonts w:ascii="Calibri" w:eastAsia="Times New Roman" w:hAnsi="Calibri" w:cs="Times New Roman"/>
          <w:i/>
          <w:sz w:val="20"/>
          <w:szCs w:val="20"/>
        </w:rPr>
      </w:pPr>
    </w:p>
    <w:p w14:paraId="3632EAE7" w14:textId="77777777" w:rsidR="005C6E25" w:rsidRPr="007864E1" w:rsidRDefault="005C6E25" w:rsidP="00B7031E">
      <w:pPr>
        <w:widowControl w:val="0"/>
        <w:spacing w:after="60" w:line="240" w:lineRule="auto"/>
        <w:jc w:val="both"/>
        <w:rPr>
          <w:rFonts w:ascii="Calibri" w:eastAsia="Times New Roman" w:hAnsi="Calibri" w:cs="Times New Roman"/>
          <w:b/>
          <w:bCs/>
          <w:sz w:val="20"/>
          <w:szCs w:val="20"/>
        </w:rPr>
      </w:pPr>
      <w:r w:rsidRPr="007864E1">
        <w:rPr>
          <w:rFonts w:ascii="Calibri" w:eastAsia="Times New Roman" w:hAnsi="Calibri" w:cs="Times New Roman"/>
          <w:b/>
          <w:bCs/>
          <w:sz w:val="20"/>
          <w:szCs w:val="20"/>
        </w:rPr>
        <w:t>What pieces of advice do you have for future project teams?</w:t>
      </w:r>
    </w:p>
    <w:p w14:paraId="5A6A6CDE" w14:textId="77777777" w:rsidR="002F66B0" w:rsidRPr="00D7548F" w:rsidRDefault="002F66B0" w:rsidP="00B7031E">
      <w:pPr>
        <w:widowControl w:val="0"/>
        <w:spacing w:after="60" w:line="240" w:lineRule="auto"/>
        <w:jc w:val="both"/>
        <w:rPr>
          <w:rFonts w:ascii="Calibri" w:eastAsia="Times New Roman" w:hAnsi="Calibri" w:cs="Times New Roman"/>
          <w:b/>
          <w:bCs/>
          <w:sz w:val="20"/>
          <w:szCs w:val="20"/>
        </w:rPr>
      </w:pPr>
    </w:p>
    <w:p w14:paraId="3FDF6F65" w14:textId="0046EF04" w:rsidR="005C6E25" w:rsidRPr="00D7548F" w:rsidRDefault="00A9157D" w:rsidP="00B7031E">
      <w:pPr>
        <w:widowControl w:val="0"/>
        <w:spacing w:after="60" w:line="240" w:lineRule="auto"/>
        <w:jc w:val="both"/>
        <w:rPr>
          <w:rFonts w:ascii="Calibri" w:eastAsia="Times New Roman" w:hAnsi="Calibri" w:cs="Times New Roman"/>
          <w:i/>
          <w:sz w:val="20"/>
          <w:szCs w:val="20"/>
        </w:rPr>
      </w:pPr>
      <w:r w:rsidRPr="00D7548F">
        <w:rPr>
          <w:rFonts w:ascii="Calibri" w:eastAsia="Times New Roman" w:hAnsi="Calibri" w:cs="Times New Roman"/>
          <w:i/>
          <w:sz w:val="20"/>
          <w:szCs w:val="20"/>
        </w:rPr>
        <w:t>The biggest challenge was to involve institutions relevant for climate change finance</w:t>
      </w:r>
      <w:r w:rsidR="00C71B66" w:rsidRPr="00D7548F">
        <w:rPr>
          <w:rFonts w:ascii="Calibri" w:eastAsia="Times New Roman" w:hAnsi="Calibri" w:cs="Times New Roman"/>
          <w:i/>
          <w:sz w:val="20"/>
          <w:szCs w:val="20"/>
        </w:rPr>
        <w:t xml:space="preserve"> </w:t>
      </w:r>
      <w:r w:rsidR="007864E1" w:rsidRPr="00D7548F">
        <w:rPr>
          <w:rFonts w:ascii="Calibri" w:eastAsia="Times New Roman" w:hAnsi="Calibri" w:cs="Times New Roman"/>
          <w:i/>
          <w:sz w:val="20"/>
          <w:szCs w:val="20"/>
        </w:rPr>
        <w:t xml:space="preserve">and international cooperation and international finance </w:t>
      </w:r>
      <w:r w:rsidR="00C71B66" w:rsidRPr="00D7548F">
        <w:rPr>
          <w:rFonts w:ascii="Calibri" w:eastAsia="Times New Roman" w:hAnsi="Calibri" w:cs="Times New Roman"/>
          <w:i/>
          <w:sz w:val="20"/>
          <w:szCs w:val="20"/>
        </w:rPr>
        <w:t xml:space="preserve">(e.g. </w:t>
      </w:r>
      <w:r w:rsidR="007864E1" w:rsidRPr="00D7548F">
        <w:rPr>
          <w:rFonts w:ascii="Calibri" w:eastAsia="Times New Roman" w:hAnsi="Calibri" w:cs="Times New Roman"/>
          <w:i/>
          <w:sz w:val="20"/>
          <w:szCs w:val="20"/>
        </w:rPr>
        <w:t xml:space="preserve">MEPYD, </w:t>
      </w:r>
      <w:r w:rsidR="00C71B66" w:rsidRPr="00D7548F">
        <w:rPr>
          <w:rFonts w:ascii="Calibri" w:eastAsia="Times New Roman" w:hAnsi="Calibri" w:cs="Times New Roman"/>
          <w:i/>
          <w:sz w:val="20"/>
          <w:szCs w:val="20"/>
        </w:rPr>
        <w:t xml:space="preserve">Ministry of </w:t>
      </w:r>
      <w:r w:rsidR="007864E1" w:rsidRPr="00D7548F">
        <w:rPr>
          <w:rFonts w:ascii="Calibri" w:eastAsia="Times New Roman" w:hAnsi="Calibri" w:cs="Times New Roman"/>
          <w:i/>
          <w:sz w:val="20"/>
          <w:szCs w:val="20"/>
        </w:rPr>
        <w:t>Treasure, Central Bank</w:t>
      </w:r>
      <w:r w:rsidR="00C71B66" w:rsidRPr="00D7548F">
        <w:rPr>
          <w:rFonts w:ascii="Calibri" w:eastAsia="Times New Roman" w:hAnsi="Calibri" w:cs="Times New Roman"/>
          <w:i/>
          <w:sz w:val="20"/>
          <w:szCs w:val="20"/>
        </w:rPr>
        <w:t xml:space="preserve">) in order to obtain necessary data on financial support received. The data collected were mainly related to the specific projects </w:t>
      </w:r>
      <w:r w:rsidR="007864E1" w:rsidRPr="00D7548F">
        <w:rPr>
          <w:rFonts w:ascii="Calibri" w:eastAsia="Times New Roman" w:hAnsi="Calibri" w:cs="Times New Roman"/>
          <w:i/>
          <w:sz w:val="20"/>
          <w:szCs w:val="20"/>
        </w:rPr>
        <w:t>supported by international institutions, but the dispersion of the information is still a challenge</w:t>
      </w:r>
      <w:r w:rsidR="00C71B66" w:rsidRPr="00D7548F">
        <w:rPr>
          <w:rFonts w:ascii="Calibri" w:eastAsia="Times New Roman" w:hAnsi="Calibri" w:cs="Times New Roman"/>
          <w:i/>
          <w:sz w:val="20"/>
          <w:szCs w:val="20"/>
        </w:rPr>
        <w:t xml:space="preserve">. Climate change finance is relatively new topic, </w:t>
      </w:r>
      <w:r w:rsidR="007864E1" w:rsidRPr="00D7548F">
        <w:rPr>
          <w:rFonts w:ascii="Calibri" w:eastAsia="Times New Roman" w:hAnsi="Calibri" w:cs="Times New Roman"/>
          <w:i/>
          <w:sz w:val="20"/>
          <w:szCs w:val="20"/>
        </w:rPr>
        <w:t>there is not a centralized/systematized scheme to include, for example, projects under developments and/or before its finance. So, to s</w:t>
      </w:r>
      <w:r w:rsidR="00C71B66" w:rsidRPr="00D7548F">
        <w:rPr>
          <w:rFonts w:ascii="Calibri" w:eastAsia="Times New Roman" w:hAnsi="Calibri" w:cs="Times New Roman"/>
          <w:i/>
          <w:sz w:val="20"/>
          <w:szCs w:val="20"/>
        </w:rPr>
        <w:t xml:space="preserve">and it is essential to involve other stakeholders (apart from </w:t>
      </w:r>
      <w:proofErr w:type="spellStart"/>
      <w:r w:rsidR="007864E1" w:rsidRPr="00D7548F">
        <w:rPr>
          <w:rFonts w:ascii="Calibri" w:eastAsia="Times New Roman" w:hAnsi="Calibri" w:cs="Times New Roman"/>
          <w:i/>
          <w:sz w:val="20"/>
          <w:szCs w:val="20"/>
        </w:rPr>
        <w:t>MoE</w:t>
      </w:r>
      <w:proofErr w:type="spellEnd"/>
      <w:r w:rsidR="007864E1" w:rsidRPr="00D7548F">
        <w:rPr>
          <w:rFonts w:ascii="Calibri" w:eastAsia="Times New Roman" w:hAnsi="Calibri" w:cs="Times New Roman"/>
          <w:i/>
          <w:sz w:val="20"/>
          <w:szCs w:val="20"/>
        </w:rPr>
        <w:t xml:space="preserve"> and CNCCMDL</w:t>
      </w:r>
      <w:r w:rsidR="00C71B66" w:rsidRPr="00D7548F">
        <w:rPr>
          <w:rFonts w:ascii="Calibri" w:eastAsia="Times New Roman" w:hAnsi="Calibri" w:cs="Times New Roman"/>
          <w:i/>
          <w:sz w:val="20"/>
          <w:szCs w:val="20"/>
        </w:rPr>
        <w:t xml:space="preserve">) in this discussion.   </w:t>
      </w:r>
      <w:r w:rsidRPr="00D7548F">
        <w:rPr>
          <w:rFonts w:ascii="Calibri" w:eastAsia="Times New Roman" w:hAnsi="Calibri" w:cs="Times New Roman"/>
          <w:i/>
          <w:sz w:val="20"/>
          <w:szCs w:val="20"/>
        </w:rPr>
        <w:t xml:space="preserve"> </w:t>
      </w:r>
    </w:p>
    <w:p w14:paraId="79C13AFF" w14:textId="572199E2" w:rsidR="005C6E25" w:rsidRDefault="005C6E25" w:rsidP="00B7031E">
      <w:pPr>
        <w:widowControl w:val="0"/>
        <w:spacing w:after="60" w:line="240" w:lineRule="auto"/>
        <w:jc w:val="both"/>
        <w:rPr>
          <w:rFonts w:ascii="Calibri" w:eastAsia="Times New Roman" w:hAnsi="Calibri" w:cs="Times New Roman"/>
          <w:color w:val="FF0000"/>
          <w:sz w:val="20"/>
          <w:szCs w:val="20"/>
        </w:rPr>
      </w:pPr>
    </w:p>
    <w:p w14:paraId="3F194B5E" w14:textId="1B4701B3" w:rsidR="00D7548F" w:rsidRPr="00DB3EF1" w:rsidRDefault="00D7548F" w:rsidP="00D7548F">
      <w:pPr>
        <w:spacing w:after="60" w:line="240" w:lineRule="auto"/>
        <w:jc w:val="both"/>
        <w:rPr>
          <w:rFonts w:ascii="Calibri" w:eastAsia="Times New Roman" w:hAnsi="Calibri" w:cs="Times New Roman"/>
          <w:b/>
          <w:i/>
          <w:iCs/>
          <w:sz w:val="20"/>
          <w:szCs w:val="20"/>
        </w:rPr>
      </w:pPr>
      <w:r w:rsidRPr="00DB3EF1">
        <w:rPr>
          <w:rFonts w:ascii="Calibri" w:eastAsia="Times New Roman" w:hAnsi="Calibri" w:cs="Times New Roman"/>
          <w:i/>
          <w:iCs/>
          <w:sz w:val="20"/>
          <w:szCs w:val="20"/>
        </w:rPr>
        <w:t>Capacities and use of capacities</w:t>
      </w:r>
    </w:p>
    <w:p w14:paraId="1D6E109E" w14:textId="77777777" w:rsidR="005C6E25" w:rsidRPr="00DB3EF1" w:rsidRDefault="005C6E25" w:rsidP="00B7031E">
      <w:pPr>
        <w:widowControl w:val="0"/>
        <w:spacing w:after="60" w:line="240" w:lineRule="auto"/>
        <w:jc w:val="both"/>
        <w:rPr>
          <w:rFonts w:ascii="Calibri" w:eastAsia="Times New Roman" w:hAnsi="Calibri" w:cs="Times New Roman"/>
          <w:b/>
          <w:sz w:val="20"/>
          <w:szCs w:val="20"/>
        </w:rPr>
      </w:pPr>
      <w:r w:rsidRPr="00DB3EF1">
        <w:rPr>
          <w:rFonts w:ascii="Calibri" w:eastAsia="Times New Roman" w:hAnsi="Calibri" w:cs="Times New Roman"/>
          <w:b/>
          <w:sz w:val="20"/>
          <w:szCs w:val="20"/>
        </w:rPr>
        <w:t>Do you believe the project has built - in a durable and cost-effective way - human and institutional capacities? Please, elaborate.</w:t>
      </w:r>
    </w:p>
    <w:p w14:paraId="228031B3" w14:textId="77777777" w:rsidR="00465FB1" w:rsidRPr="00DB3EF1" w:rsidRDefault="00465FB1" w:rsidP="00B7031E">
      <w:pPr>
        <w:widowControl w:val="0"/>
        <w:spacing w:after="60" w:line="240" w:lineRule="auto"/>
        <w:jc w:val="both"/>
        <w:rPr>
          <w:rFonts w:ascii="Calibri" w:eastAsia="Times New Roman" w:hAnsi="Calibri" w:cs="Times New Roman"/>
          <w:sz w:val="20"/>
          <w:szCs w:val="20"/>
        </w:rPr>
      </w:pPr>
    </w:p>
    <w:p w14:paraId="720F85C6" w14:textId="492B4BD9" w:rsidR="006D5A9A" w:rsidRDefault="00D7548F" w:rsidP="00B7031E">
      <w:pPr>
        <w:widowControl w:val="0"/>
        <w:spacing w:after="60" w:line="240" w:lineRule="auto"/>
        <w:jc w:val="both"/>
        <w:rPr>
          <w:rFonts w:ascii="Calibri" w:eastAsia="Times New Roman" w:hAnsi="Calibri" w:cs="Times New Roman"/>
          <w:i/>
          <w:sz w:val="20"/>
          <w:szCs w:val="20"/>
        </w:rPr>
      </w:pPr>
      <w:r w:rsidRPr="00DB3EF1">
        <w:rPr>
          <w:rFonts w:ascii="Calibri" w:eastAsia="Times New Roman" w:hAnsi="Calibri" w:cs="Times New Roman"/>
          <w:i/>
          <w:sz w:val="20"/>
          <w:szCs w:val="20"/>
        </w:rPr>
        <w:t xml:space="preserve">Yes. </w:t>
      </w:r>
      <w:r w:rsidR="00175440" w:rsidRPr="00DB3EF1">
        <w:rPr>
          <w:rFonts w:ascii="Calibri" w:eastAsia="Times New Roman" w:hAnsi="Calibri" w:cs="Times New Roman"/>
          <w:i/>
          <w:sz w:val="20"/>
          <w:szCs w:val="20"/>
        </w:rPr>
        <w:t>A</w:t>
      </w:r>
      <w:r w:rsidR="00465FB1" w:rsidRPr="00DB3EF1">
        <w:rPr>
          <w:rFonts w:ascii="Calibri" w:eastAsia="Times New Roman" w:hAnsi="Calibri" w:cs="Times New Roman"/>
          <w:i/>
          <w:sz w:val="20"/>
          <w:szCs w:val="20"/>
        </w:rPr>
        <w:t xml:space="preserve">part from developing </w:t>
      </w:r>
      <w:r w:rsidR="00175440" w:rsidRPr="00DB3EF1">
        <w:rPr>
          <w:rFonts w:ascii="Calibri" w:eastAsia="Times New Roman" w:hAnsi="Calibri" w:cs="Times New Roman"/>
          <w:i/>
          <w:sz w:val="20"/>
          <w:szCs w:val="20"/>
        </w:rPr>
        <w:t>and validat</w:t>
      </w:r>
      <w:r w:rsidR="0049293B">
        <w:rPr>
          <w:rFonts w:ascii="Calibri" w:eastAsia="Times New Roman" w:hAnsi="Calibri" w:cs="Times New Roman"/>
          <w:i/>
          <w:sz w:val="20"/>
          <w:szCs w:val="20"/>
        </w:rPr>
        <w:t>ing</w:t>
      </w:r>
      <w:r w:rsidR="00175440" w:rsidRPr="00DB3EF1">
        <w:rPr>
          <w:rFonts w:ascii="Calibri" w:eastAsia="Times New Roman" w:hAnsi="Calibri" w:cs="Times New Roman"/>
          <w:i/>
          <w:sz w:val="20"/>
          <w:szCs w:val="20"/>
        </w:rPr>
        <w:t xml:space="preserve"> important project outputs (as the </w:t>
      </w:r>
      <w:r w:rsidR="00465FB1" w:rsidRPr="00DB3EF1">
        <w:rPr>
          <w:rFonts w:ascii="Calibri" w:eastAsia="Times New Roman" w:hAnsi="Calibri" w:cs="Times New Roman"/>
          <w:i/>
          <w:sz w:val="20"/>
          <w:szCs w:val="20"/>
        </w:rPr>
        <w:t>conceptual</w:t>
      </w:r>
      <w:r w:rsidR="00F653BF" w:rsidRPr="00DB3EF1">
        <w:rPr>
          <w:rFonts w:ascii="Calibri" w:eastAsia="Times New Roman" w:hAnsi="Calibri" w:cs="Times New Roman"/>
          <w:i/>
          <w:sz w:val="20"/>
          <w:szCs w:val="20"/>
        </w:rPr>
        <w:t xml:space="preserve"> framework for national MRV system</w:t>
      </w:r>
      <w:r w:rsidR="00175440" w:rsidRPr="00DB3EF1">
        <w:rPr>
          <w:rFonts w:ascii="Calibri" w:eastAsia="Times New Roman" w:hAnsi="Calibri" w:cs="Times New Roman"/>
          <w:i/>
          <w:sz w:val="20"/>
          <w:szCs w:val="20"/>
        </w:rPr>
        <w:t>, the web platform for mitigation measurements/actions</w:t>
      </w:r>
      <w:r w:rsidR="00DB3EF1" w:rsidRPr="00DB3EF1">
        <w:rPr>
          <w:rFonts w:ascii="Calibri" w:eastAsia="Times New Roman" w:hAnsi="Calibri" w:cs="Times New Roman"/>
          <w:i/>
          <w:sz w:val="20"/>
          <w:szCs w:val="20"/>
        </w:rPr>
        <w:t>, updating the national GHG inventory, and the implementation of the IPCC GHG inventory software</w:t>
      </w:r>
      <w:r w:rsidR="00F653BF" w:rsidRPr="00DB3EF1">
        <w:rPr>
          <w:rFonts w:ascii="Calibri" w:eastAsia="Times New Roman" w:hAnsi="Calibri" w:cs="Times New Roman"/>
          <w:i/>
          <w:sz w:val="20"/>
          <w:szCs w:val="20"/>
        </w:rPr>
        <w:t xml:space="preserve">), </w:t>
      </w:r>
      <w:r w:rsidR="00DB3EF1" w:rsidRPr="00DB3EF1">
        <w:rPr>
          <w:rFonts w:ascii="Calibri" w:eastAsia="Times New Roman" w:hAnsi="Calibri" w:cs="Times New Roman"/>
          <w:i/>
          <w:sz w:val="20"/>
          <w:szCs w:val="20"/>
        </w:rPr>
        <w:t xml:space="preserve">a comprehensive </w:t>
      </w:r>
      <w:r w:rsidR="00F653BF" w:rsidRPr="00DB3EF1">
        <w:rPr>
          <w:rFonts w:ascii="Calibri" w:eastAsia="Times New Roman" w:hAnsi="Calibri" w:cs="Times New Roman"/>
          <w:i/>
          <w:sz w:val="20"/>
          <w:szCs w:val="20"/>
        </w:rPr>
        <w:t>set of capacity building activi</w:t>
      </w:r>
      <w:r w:rsidR="00A218E1" w:rsidRPr="00DB3EF1">
        <w:rPr>
          <w:rFonts w:ascii="Calibri" w:eastAsia="Times New Roman" w:hAnsi="Calibri" w:cs="Times New Roman"/>
          <w:i/>
          <w:sz w:val="20"/>
          <w:szCs w:val="20"/>
        </w:rPr>
        <w:t>ti</w:t>
      </w:r>
      <w:r w:rsidR="00F653BF" w:rsidRPr="00DB3EF1">
        <w:rPr>
          <w:rFonts w:ascii="Calibri" w:eastAsia="Times New Roman" w:hAnsi="Calibri" w:cs="Times New Roman"/>
          <w:i/>
          <w:sz w:val="20"/>
          <w:szCs w:val="20"/>
        </w:rPr>
        <w:t xml:space="preserve">es were organised. Namely, </w:t>
      </w:r>
      <w:r w:rsidR="00DB3EF1" w:rsidRPr="00DB3EF1">
        <w:rPr>
          <w:rFonts w:ascii="Calibri" w:eastAsia="Times New Roman" w:hAnsi="Calibri" w:cs="Times New Roman"/>
          <w:i/>
          <w:sz w:val="20"/>
          <w:szCs w:val="20"/>
        </w:rPr>
        <w:t xml:space="preserve">3 </w:t>
      </w:r>
      <w:r w:rsidR="00F653BF" w:rsidRPr="00DB3EF1">
        <w:rPr>
          <w:rFonts w:ascii="Calibri" w:eastAsia="Times New Roman" w:hAnsi="Calibri" w:cs="Times New Roman"/>
          <w:i/>
          <w:sz w:val="20"/>
          <w:szCs w:val="20"/>
        </w:rPr>
        <w:t xml:space="preserve">international </w:t>
      </w:r>
      <w:r w:rsidR="00DB3EF1" w:rsidRPr="00DB3EF1">
        <w:rPr>
          <w:rFonts w:ascii="Calibri" w:eastAsia="Times New Roman" w:hAnsi="Calibri" w:cs="Times New Roman"/>
          <w:i/>
          <w:sz w:val="20"/>
          <w:szCs w:val="20"/>
        </w:rPr>
        <w:t>experts, 8 national experts, and 6 local consulta</w:t>
      </w:r>
      <w:r w:rsidR="00DB3EF1">
        <w:rPr>
          <w:rFonts w:ascii="Calibri" w:eastAsia="Times New Roman" w:hAnsi="Calibri" w:cs="Times New Roman"/>
          <w:i/>
          <w:sz w:val="20"/>
          <w:szCs w:val="20"/>
        </w:rPr>
        <w:t xml:space="preserve">nts </w:t>
      </w:r>
      <w:r w:rsidR="00DB3EF1" w:rsidRPr="00DB3EF1">
        <w:rPr>
          <w:rFonts w:ascii="Calibri" w:eastAsia="Times New Roman" w:hAnsi="Calibri" w:cs="Times New Roman"/>
          <w:i/>
          <w:sz w:val="20"/>
          <w:szCs w:val="20"/>
        </w:rPr>
        <w:t xml:space="preserve">were at the disposal of the Directorate of Climate Change and the CNCCMDL during the period of 6 moths to discuss and train employees in any matter related to climate change (inventories, mitigation, finance, etc.). A local company leaded by and international </w:t>
      </w:r>
      <w:r w:rsidR="00F653BF" w:rsidRPr="00DB3EF1">
        <w:rPr>
          <w:rFonts w:ascii="Calibri" w:eastAsia="Times New Roman" w:hAnsi="Calibri" w:cs="Times New Roman"/>
          <w:i/>
          <w:sz w:val="20"/>
          <w:szCs w:val="20"/>
        </w:rPr>
        <w:t>national ex</w:t>
      </w:r>
      <w:r w:rsidR="00A218E1" w:rsidRPr="00DB3EF1">
        <w:rPr>
          <w:rFonts w:ascii="Calibri" w:eastAsia="Times New Roman" w:hAnsi="Calibri" w:cs="Times New Roman"/>
          <w:i/>
          <w:sz w:val="20"/>
          <w:szCs w:val="20"/>
        </w:rPr>
        <w:t>p</w:t>
      </w:r>
      <w:r w:rsidR="00F653BF" w:rsidRPr="00DB3EF1">
        <w:rPr>
          <w:rFonts w:ascii="Calibri" w:eastAsia="Times New Roman" w:hAnsi="Calibri" w:cs="Times New Roman"/>
          <w:i/>
          <w:sz w:val="20"/>
          <w:szCs w:val="20"/>
        </w:rPr>
        <w:t xml:space="preserve">ert were </w:t>
      </w:r>
      <w:r w:rsidR="00DB3EF1" w:rsidRPr="00DB3EF1">
        <w:rPr>
          <w:rFonts w:ascii="Calibri" w:eastAsia="Times New Roman" w:hAnsi="Calibri" w:cs="Times New Roman"/>
          <w:i/>
          <w:sz w:val="20"/>
          <w:szCs w:val="20"/>
        </w:rPr>
        <w:t>t</w:t>
      </w:r>
      <w:r w:rsidR="00A218E1" w:rsidRPr="00DB3EF1">
        <w:rPr>
          <w:rFonts w:ascii="Calibri" w:eastAsia="Times New Roman" w:hAnsi="Calibri" w:cs="Times New Roman"/>
          <w:i/>
          <w:sz w:val="20"/>
          <w:szCs w:val="20"/>
        </w:rPr>
        <w:t xml:space="preserve">hrough </w:t>
      </w:r>
      <w:r w:rsidR="00DB3EF1" w:rsidRPr="00DB3EF1">
        <w:rPr>
          <w:rFonts w:ascii="Calibri" w:eastAsia="Times New Roman" w:hAnsi="Calibri" w:cs="Times New Roman"/>
          <w:i/>
          <w:sz w:val="20"/>
          <w:szCs w:val="20"/>
        </w:rPr>
        <w:t xml:space="preserve">60 </w:t>
      </w:r>
      <w:r w:rsidR="00A218E1" w:rsidRPr="00DB3EF1">
        <w:rPr>
          <w:rFonts w:ascii="Calibri" w:eastAsia="Times New Roman" w:hAnsi="Calibri" w:cs="Times New Roman"/>
          <w:i/>
          <w:sz w:val="20"/>
          <w:szCs w:val="20"/>
        </w:rPr>
        <w:t xml:space="preserve">days </w:t>
      </w:r>
      <w:r w:rsidR="00DB31F4" w:rsidRPr="00DB3EF1">
        <w:rPr>
          <w:rFonts w:ascii="Calibri" w:eastAsia="Times New Roman" w:hAnsi="Calibri" w:cs="Times New Roman"/>
          <w:i/>
          <w:sz w:val="20"/>
          <w:szCs w:val="20"/>
        </w:rPr>
        <w:t>visit</w:t>
      </w:r>
      <w:r w:rsidR="00DB3EF1" w:rsidRPr="00DB3EF1">
        <w:rPr>
          <w:rFonts w:ascii="Calibri" w:eastAsia="Times New Roman" w:hAnsi="Calibri" w:cs="Times New Roman"/>
          <w:i/>
          <w:sz w:val="20"/>
          <w:szCs w:val="20"/>
        </w:rPr>
        <w:t xml:space="preserve">ing and meeting institutions staff and technicians </w:t>
      </w:r>
      <w:r w:rsidR="00932D4B" w:rsidRPr="00DB3EF1">
        <w:rPr>
          <w:rFonts w:ascii="Calibri" w:eastAsia="Times New Roman" w:hAnsi="Calibri" w:cs="Times New Roman"/>
          <w:i/>
          <w:sz w:val="20"/>
          <w:szCs w:val="20"/>
        </w:rPr>
        <w:t xml:space="preserve">had an opportunity to be trained </w:t>
      </w:r>
      <w:r w:rsidR="00A218E1" w:rsidRPr="00DB3EF1">
        <w:rPr>
          <w:rFonts w:ascii="Calibri" w:eastAsia="Times New Roman" w:hAnsi="Calibri" w:cs="Times New Roman"/>
          <w:i/>
          <w:sz w:val="20"/>
          <w:szCs w:val="20"/>
        </w:rPr>
        <w:t xml:space="preserve">in populating relevant data into the </w:t>
      </w:r>
      <w:r w:rsidR="00DB3EF1" w:rsidRPr="00DB3EF1">
        <w:rPr>
          <w:rFonts w:ascii="Calibri" w:eastAsia="Times New Roman" w:hAnsi="Calibri" w:cs="Times New Roman"/>
          <w:i/>
          <w:sz w:val="20"/>
          <w:szCs w:val="20"/>
        </w:rPr>
        <w:t>web platform.</w:t>
      </w:r>
      <w:r w:rsidR="00932D4B" w:rsidRPr="00DB3EF1">
        <w:rPr>
          <w:rFonts w:ascii="Calibri" w:eastAsia="Times New Roman" w:hAnsi="Calibri" w:cs="Times New Roman"/>
          <w:i/>
          <w:sz w:val="20"/>
          <w:szCs w:val="20"/>
        </w:rPr>
        <w:t xml:space="preserve"> </w:t>
      </w:r>
      <w:r w:rsidR="00DB3EF1" w:rsidRPr="00DB3EF1">
        <w:rPr>
          <w:rFonts w:ascii="Calibri" w:eastAsia="Times New Roman" w:hAnsi="Calibri" w:cs="Times New Roman"/>
          <w:i/>
          <w:sz w:val="20"/>
          <w:szCs w:val="20"/>
        </w:rPr>
        <w:t xml:space="preserve">Project support a Diplomat on GHG inventories and other in Mitigation and MRV. </w:t>
      </w:r>
    </w:p>
    <w:p w14:paraId="2B70CB57" w14:textId="2EE4FE7A" w:rsidR="00DB3EF1" w:rsidRPr="006D5A9A" w:rsidRDefault="00DB3EF1" w:rsidP="00B7031E">
      <w:pPr>
        <w:widowControl w:val="0"/>
        <w:spacing w:after="60" w:line="240" w:lineRule="auto"/>
        <w:jc w:val="both"/>
        <w:rPr>
          <w:rFonts w:ascii="Calibri" w:eastAsia="Times New Roman" w:hAnsi="Calibri" w:cs="Times New Roman"/>
          <w:i/>
          <w:sz w:val="20"/>
          <w:szCs w:val="20"/>
        </w:rPr>
      </w:pPr>
      <w:r w:rsidRPr="00DB3EF1">
        <w:rPr>
          <w:rFonts w:ascii="Calibri" w:eastAsia="Times New Roman" w:hAnsi="Calibri" w:cs="Times New Roman"/>
          <w:i/>
          <w:sz w:val="20"/>
          <w:szCs w:val="20"/>
        </w:rPr>
        <w:t xml:space="preserve">It’s important to say project coordinator is also </w:t>
      </w:r>
      <w:r w:rsidR="006D5A9A">
        <w:rPr>
          <w:rFonts w:ascii="Calibri" w:eastAsia="Times New Roman" w:hAnsi="Calibri" w:cs="Times New Roman"/>
          <w:i/>
          <w:sz w:val="20"/>
          <w:szCs w:val="20"/>
        </w:rPr>
        <w:t xml:space="preserve">a high-level professional </w:t>
      </w:r>
      <w:r w:rsidRPr="00DB3EF1">
        <w:rPr>
          <w:rFonts w:ascii="Calibri" w:eastAsia="Times New Roman" w:hAnsi="Calibri" w:cs="Times New Roman"/>
          <w:i/>
          <w:sz w:val="20"/>
          <w:szCs w:val="20"/>
        </w:rPr>
        <w:t>on climate change, so all teams (Mitigation and MRV, GHG Inventory, Needs and Support, web platform, and even communication) received perma</w:t>
      </w:r>
      <w:r>
        <w:rPr>
          <w:rFonts w:ascii="Calibri" w:eastAsia="Times New Roman" w:hAnsi="Calibri" w:cs="Times New Roman"/>
          <w:i/>
          <w:sz w:val="20"/>
          <w:szCs w:val="20"/>
        </w:rPr>
        <w:t>ne</w:t>
      </w:r>
      <w:r w:rsidRPr="00DB3EF1">
        <w:rPr>
          <w:rFonts w:ascii="Calibri" w:eastAsia="Times New Roman" w:hAnsi="Calibri" w:cs="Times New Roman"/>
          <w:i/>
          <w:sz w:val="20"/>
          <w:szCs w:val="20"/>
        </w:rPr>
        <w:t xml:space="preserve">nt advice in </w:t>
      </w:r>
      <w:r w:rsidR="00932D4B" w:rsidRPr="00DB3EF1">
        <w:rPr>
          <w:rFonts w:ascii="Calibri" w:eastAsia="Times New Roman" w:hAnsi="Calibri" w:cs="Times New Roman"/>
          <w:i/>
          <w:sz w:val="20"/>
          <w:szCs w:val="20"/>
        </w:rPr>
        <w:t>in many other climate change related matters</w:t>
      </w:r>
      <w:r w:rsidR="00940BE9">
        <w:rPr>
          <w:rFonts w:ascii="Calibri" w:eastAsia="Times New Roman" w:hAnsi="Calibri" w:cs="Times New Roman"/>
          <w:i/>
          <w:sz w:val="20"/>
          <w:szCs w:val="20"/>
        </w:rPr>
        <w:t xml:space="preserve"> (</w:t>
      </w:r>
      <w:r w:rsidR="00932D4B" w:rsidRPr="00DB3EF1">
        <w:rPr>
          <w:rFonts w:ascii="Calibri" w:eastAsia="Times New Roman" w:hAnsi="Calibri" w:cs="Times New Roman"/>
          <w:i/>
          <w:sz w:val="20"/>
          <w:szCs w:val="20"/>
        </w:rPr>
        <w:t>e.g.</w:t>
      </w:r>
      <w:r w:rsidR="00940BE9">
        <w:rPr>
          <w:rFonts w:ascii="Calibri" w:eastAsia="Times New Roman" w:hAnsi="Calibri" w:cs="Times New Roman"/>
          <w:i/>
          <w:sz w:val="20"/>
          <w:szCs w:val="20"/>
        </w:rPr>
        <w:t>,</w:t>
      </w:r>
      <w:r w:rsidR="00932D4B" w:rsidRPr="00DB3EF1">
        <w:rPr>
          <w:rFonts w:ascii="Calibri" w:eastAsia="Times New Roman" w:hAnsi="Calibri" w:cs="Times New Roman"/>
          <w:i/>
          <w:sz w:val="20"/>
          <w:szCs w:val="20"/>
        </w:rPr>
        <w:t xml:space="preserve"> projections</w:t>
      </w:r>
      <w:r w:rsidR="00940BE9">
        <w:rPr>
          <w:rFonts w:ascii="Calibri" w:eastAsia="Times New Roman" w:hAnsi="Calibri" w:cs="Times New Roman"/>
          <w:i/>
          <w:sz w:val="20"/>
          <w:szCs w:val="20"/>
        </w:rPr>
        <w:t>)</w:t>
      </w:r>
      <w:r w:rsidR="00932D4B" w:rsidRPr="00DB3EF1">
        <w:rPr>
          <w:rFonts w:ascii="Calibri" w:eastAsia="Times New Roman" w:hAnsi="Calibri" w:cs="Times New Roman"/>
          <w:i/>
          <w:sz w:val="20"/>
          <w:szCs w:val="20"/>
        </w:rPr>
        <w:t>, GHG inventory, mitigation measures, climate finance</w:t>
      </w:r>
      <w:r w:rsidRPr="00DB3EF1">
        <w:rPr>
          <w:rFonts w:ascii="Calibri" w:eastAsia="Times New Roman" w:hAnsi="Calibri" w:cs="Times New Roman"/>
          <w:i/>
          <w:sz w:val="20"/>
          <w:szCs w:val="20"/>
        </w:rPr>
        <w:t>, gender, transparency, Paris Agreement, Rulebook,</w:t>
      </w:r>
      <w:r w:rsidR="00932D4B" w:rsidRPr="00DB3EF1">
        <w:rPr>
          <w:rFonts w:ascii="Calibri" w:eastAsia="Times New Roman" w:hAnsi="Calibri" w:cs="Times New Roman"/>
          <w:i/>
          <w:sz w:val="20"/>
          <w:szCs w:val="20"/>
        </w:rPr>
        <w:t xml:space="preserve"> etc.</w:t>
      </w:r>
      <w:r w:rsidR="006D5A9A">
        <w:rPr>
          <w:rFonts w:ascii="Calibri" w:eastAsia="Times New Roman" w:hAnsi="Calibri" w:cs="Times New Roman"/>
          <w:i/>
          <w:sz w:val="20"/>
          <w:szCs w:val="20"/>
        </w:rPr>
        <w:t xml:space="preserve"> Also, fBUR </w:t>
      </w:r>
      <w:r>
        <w:rPr>
          <w:rFonts w:ascii="Calibri" w:eastAsia="Times New Roman" w:hAnsi="Calibri" w:cs="Times New Roman"/>
          <w:i/>
          <w:sz w:val="20"/>
          <w:szCs w:val="20"/>
        </w:rPr>
        <w:t xml:space="preserve">has established a national team for GHG inventories and the round tables for Mitigation and MRV. Also its supporting </w:t>
      </w:r>
      <w:r w:rsidRPr="006D5A9A">
        <w:rPr>
          <w:rFonts w:ascii="Calibri" w:eastAsia="Times New Roman" w:hAnsi="Calibri" w:cs="Times New Roman"/>
          <w:i/>
          <w:sz w:val="20"/>
          <w:szCs w:val="20"/>
        </w:rPr>
        <w:t>the private sector roundtable for climate change mitigation and adaptation</w:t>
      </w:r>
      <w:r w:rsidR="006D5A9A">
        <w:rPr>
          <w:rFonts w:ascii="Calibri" w:eastAsia="Times New Roman" w:hAnsi="Calibri" w:cs="Times New Roman"/>
          <w:i/>
          <w:sz w:val="20"/>
          <w:szCs w:val="20"/>
        </w:rPr>
        <w:t>, and the Roadmap of Cement Industry for a Low Carbon Economy</w:t>
      </w:r>
      <w:r w:rsidRPr="006D5A9A">
        <w:rPr>
          <w:rFonts w:ascii="Calibri" w:eastAsia="Times New Roman" w:hAnsi="Calibri" w:cs="Times New Roman"/>
          <w:i/>
          <w:sz w:val="20"/>
          <w:szCs w:val="20"/>
        </w:rPr>
        <w:t>.</w:t>
      </w:r>
    </w:p>
    <w:p w14:paraId="24B6D98C" w14:textId="77777777" w:rsidR="00465FB1" w:rsidRPr="006D5A9A" w:rsidRDefault="00465FB1" w:rsidP="00B7031E">
      <w:pPr>
        <w:widowControl w:val="0"/>
        <w:spacing w:after="60" w:line="240" w:lineRule="auto"/>
        <w:jc w:val="both"/>
        <w:rPr>
          <w:rFonts w:ascii="Calibri" w:eastAsia="Times New Roman" w:hAnsi="Calibri" w:cs="Times New Roman"/>
          <w:b/>
          <w:sz w:val="20"/>
          <w:szCs w:val="20"/>
        </w:rPr>
      </w:pPr>
    </w:p>
    <w:p w14:paraId="15C4A235" w14:textId="77777777" w:rsidR="005C6E25" w:rsidRPr="006D5A9A" w:rsidRDefault="005C6E25" w:rsidP="00B7031E">
      <w:pPr>
        <w:widowControl w:val="0"/>
        <w:spacing w:after="60" w:line="240" w:lineRule="auto"/>
        <w:jc w:val="both"/>
        <w:rPr>
          <w:rFonts w:ascii="Calibri" w:eastAsia="Times New Roman" w:hAnsi="Calibri" w:cs="Times New Roman"/>
          <w:b/>
          <w:sz w:val="20"/>
          <w:szCs w:val="20"/>
        </w:rPr>
      </w:pPr>
      <w:r w:rsidRPr="006D5A9A">
        <w:rPr>
          <w:rFonts w:ascii="Calibri" w:eastAsia="Times New Roman" w:hAnsi="Calibri" w:cs="Times New Roman"/>
          <w:b/>
          <w:sz w:val="20"/>
          <w:szCs w:val="20"/>
        </w:rPr>
        <w:t>Please, estimate the amount of work done by national consultants versus international consultants:</w:t>
      </w:r>
    </w:p>
    <w:p w14:paraId="338F96A2" w14:textId="428BF081" w:rsidR="005C6E25" w:rsidRPr="006D5A9A" w:rsidRDefault="006D5A9A" w:rsidP="00B7031E">
      <w:pPr>
        <w:widowControl w:val="0"/>
        <w:spacing w:after="60" w:line="240" w:lineRule="auto"/>
        <w:jc w:val="both"/>
        <w:rPr>
          <w:rFonts w:ascii="Calibri" w:eastAsia="Times New Roman" w:hAnsi="Calibri" w:cs="Times New Roman"/>
          <w:sz w:val="20"/>
          <w:szCs w:val="20"/>
        </w:rPr>
      </w:pPr>
      <w:r w:rsidRPr="006D5A9A">
        <w:rPr>
          <w:rFonts w:ascii="Calibri" w:eastAsia="Times New Roman" w:hAnsi="Calibri" w:cs="Times New Roman"/>
          <w:sz w:val="20"/>
          <w:szCs w:val="20"/>
        </w:rPr>
        <w:t>45</w:t>
      </w:r>
      <w:r w:rsidR="005C6E25" w:rsidRPr="006D5A9A">
        <w:rPr>
          <w:rFonts w:ascii="Calibri" w:eastAsia="Times New Roman" w:hAnsi="Calibri" w:cs="Times New Roman"/>
          <w:sz w:val="20"/>
          <w:szCs w:val="20"/>
        </w:rPr>
        <w:t>% national consultants</w:t>
      </w:r>
      <w:r w:rsidR="00932D4B" w:rsidRPr="006D5A9A">
        <w:rPr>
          <w:rFonts w:ascii="Calibri" w:eastAsia="Times New Roman" w:hAnsi="Calibri" w:cs="Times New Roman"/>
          <w:sz w:val="20"/>
          <w:szCs w:val="20"/>
        </w:rPr>
        <w:t>,</w:t>
      </w:r>
      <w:r w:rsidR="005C6E25" w:rsidRPr="006D5A9A">
        <w:rPr>
          <w:rFonts w:ascii="Calibri" w:eastAsia="Times New Roman" w:hAnsi="Calibri" w:cs="Times New Roman"/>
          <w:sz w:val="20"/>
          <w:szCs w:val="20"/>
        </w:rPr>
        <w:t xml:space="preserve"> </w:t>
      </w:r>
      <w:r w:rsidRPr="006D5A9A">
        <w:rPr>
          <w:rFonts w:ascii="Calibri" w:eastAsia="Times New Roman" w:hAnsi="Calibri" w:cs="Times New Roman"/>
          <w:sz w:val="20"/>
          <w:szCs w:val="20"/>
        </w:rPr>
        <w:t>20</w:t>
      </w:r>
      <w:r w:rsidR="005C6E25" w:rsidRPr="006D5A9A">
        <w:rPr>
          <w:rFonts w:ascii="Calibri" w:eastAsia="Times New Roman" w:hAnsi="Calibri" w:cs="Times New Roman"/>
          <w:sz w:val="20"/>
          <w:szCs w:val="20"/>
        </w:rPr>
        <w:t xml:space="preserve">% international consultants and </w:t>
      </w:r>
      <w:r w:rsidRPr="006D5A9A">
        <w:rPr>
          <w:rFonts w:ascii="Calibri" w:eastAsia="Times New Roman" w:hAnsi="Calibri" w:cs="Times New Roman"/>
          <w:sz w:val="20"/>
          <w:szCs w:val="20"/>
        </w:rPr>
        <w:t>35</w:t>
      </w:r>
      <w:r w:rsidR="005C6E25" w:rsidRPr="006D5A9A">
        <w:rPr>
          <w:rFonts w:ascii="Calibri" w:eastAsia="Times New Roman" w:hAnsi="Calibri" w:cs="Times New Roman"/>
          <w:sz w:val="20"/>
          <w:szCs w:val="20"/>
        </w:rPr>
        <w:t xml:space="preserve">% national staff. </w:t>
      </w:r>
    </w:p>
    <w:p w14:paraId="2692945A" w14:textId="77777777" w:rsidR="00932D4B" w:rsidRPr="006D5A9A" w:rsidRDefault="00932D4B" w:rsidP="00B7031E">
      <w:pPr>
        <w:widowControl w:val="0"/>
        <w:spacing w:after="60" w:line="240" w:lineRule="auto"/>
        <w:jc w:val="both"/>
        <w:rPr>
          <w:rFonts w:ascii="Calibri" w:eastAsia="Times New Roman" w:hAnsi="Calibri" w:cs="Times New Roman"/>
          <w:sz w:val="20"/>
          <w:szCs w:val="20"/>
        </w:rPr>
      </w:pPr>
    </w:p>
    <w:p w14:paraId="60520FD1" w14:textId="77777777" w:rsidR="005C6E25" w:rsidRPr="006D5A9A" w:rsidRDefault="005C6E25" w:rsidP="00B7031E">
      <w:pPr>
        <w:widowControl w:val="0"/>
        <w:spacing w:after="60" w:line="240" w:lineRule="auto"/>
        <w:jc w:val="both"/>
        <w:rPr>
          <w:rFonts w:ascii="Calibri" w:eastAsia="Times New Roman" w:hAnsi="Calibri" w:cs="Times New Roman"/>
          <w:b/>
          <w:sz w:val="20"/>
          <w:szCs w:val="20"/>
        </w:rPr>
      </w:pPr>
      <w:r w:rsidRPr="006D5A9A">
        <w:rPr>
          <w:rFonts w:ascii="Calibri" w:eastAsia="Times New Roman" w:hAnsi="Calibri" w:cs="Times New Roman"/>
          <w:b/>
          <w:sz w:val="20"/>
          <w:szCs w:val="20"/>
        </w:rPr>
        <w:t>What work was entrusted to international consultants and for what reasons?</w:t>
      </w:r>
    </w:p>
    <w:p w14:paraId="4735BDEF" w14:textId="77777777" w:rsidR="00932D4B" w:rsidRPr="006D5A9A" w:rsidRDefault="00932D4B" w:rsidP="00B7031E">
      <w:pPr>
        <w:widowControl w:val="0"/>
        <w:spacing w:after="60" w:line="240" w:lineRule="auto"/>
        <w:jc w:val="both"/>
        <w:rPr>
          <w:rFonts w:ascii="Calibri" w:eastAsia="Times New Roman" w:hAnsi="Calibri" w:cs="Times New Roman"/>
          <w:sz w:val="20"/>
          <w:szCs w:val="20"/>
        </w:rPr>
      </w:pPr>
    </w:p>
    <w:p w14:paraId="73C46113" w14:textId="45FC82AD" w:rsidR="005C6E25" w:rsidRPr="006D5A9A" w:rsidRDefault="00932D4B" w:rsidP="00B7031E">
      <w:pPr>
        <w:widowControl w:val="0"/>
        <w:spacing w:after="60" w:line="240" w:lineRule="auto"/>
        <w:jc w:val="both"/>
        <w:rPr>
          <w:rFonts w:ascii="Calibri" w:eastAsia="Times New Roman" w:hAnsi="Calibri" w:cs="Times New Roman"/>
          <w:sz w:val="20"/>
          <w:szCs w:val="20"/>
        </w:rPr>
      </w:pPr>
      <w:r w:rsidRPr="006D5A9A">
        <w:rPr>
          <w:rFonts w:ascii="Calibri" w:eastAsia="Times New Roman" w:hAnsi="Calibri" w:cs="Times New Roman"/>
          <w:i/>
          <w:sz w:val="20"/>
          <w:szCs w:val="20"/>
        </w:rPr>
        <w:t xml:space="preserve">International consultants were engaged </w:t>
      </w:r>
      <w:r w:rsidR="006D5A9A" w:rsidRPr="006D5A9A">
        <w:rPr>
          <w:rFonts w:ascii="Calibri" w:eastAsia="Times New Roman" w:hAnsi="Calibri" w:cs="Times New Roman"/>
          <w:i/>
          <w:sz w:val="20"/>
          <w:szCs w:val="20"/>
        </w:rPr>
        <w:t>to (</w:t>
      </w:r>
      <w:proofErr w:type="spellStart"/>
      <w:r w:rsidR="006D5A9A" w:rsidRPr="006D5A9A">
        <w:rPr>
          <w:rFonts w:ascii="Calibri" w:eastAsia="Times New Roman" w:hAnsi="Calibri" w:cs="Times New Roman"/>
          <w:i/>
          <w:sz w:val="20"/>
          <w:szCs w:val="20"/>
        </w:rPr>
        <w:t>i</w:t>
      </w:r>
      <w:proofErr w:type="spellEnd"/>
      <w:r w:rsidR="006D5A9A" w:rsidRPr="006D5A9A">
        <w:rPr>
          <w:rFonts w:ascii="Calibri" w:eastAsia="Times New Roman" w:hAnsi="Calibri" w:cs="Times New Roman"/>
          <w:i/>
          <w:sz w:val="20"/>
          <w:szCs w:val="20"/>
        </w:rPr>
        <w:t xml:space="preserve">) coordinate GHG inventory process, (ii) the </w:t>
      </w:r>
      <w:r w:rsidRPr="006D5A9A">
        <w:rPr>
          <w:rFonts w:ascii="Calibri" w:eastAsia="Times New Roman" w:hAnsi="Calibri" w:cs="Times New Roman"/>
          <w:i/>
          <w:sz w:val="20"/>
          <w:szCs w:val="20"/>
        </w:rPr>
        <w:t>development of conceptual framework for MRV</w:t>
      </w:r>
      <w:r w:rsidRPr="006D5A9A">
        <w:rPr>
          <w:rFonts w:ascii="Calibri" w:eastAsia="Times New Roman" w:hAnsi="Calibri" w:cs="Times New Roman"/>
          <w:sz w:val="20"/>
          <w:szCs w:val="20"/>
        </w:rPr>
        <w:t>,</w:t>
      </w:r>
      <w:r w:rsidRPr="006D5A9A">
        <w:rPr>
          <w:rFonts w:ascii="Calibri" w:eastAsia="Times New Roman" w:hAnsi="Calibri" w:cs="Times New Roman"/>
          <w:i/>
          <w:sz w:val="20"/>
          <w:szCs w:val="20"/>
        </w:rPr>
        <w:t xml:space="preserve"> </w:t>
      </w:r>
      <w:r w:rsidR="006D5A9A" w:rsidRPr="006D5A9A">
        <w:rPr>
          <w:rFonts w:ascii="Calibri" w:eastAsia="Times New Roman" w:hAnsi="Calibri" w:cs="Times New Roman"/>
          <w:i/>
          <w:sz w:val="20"/>
          <w:szCs w:val="20"/>
        </w:rPr>
        <w:t>(iii) needs and support, and (iv) web platform</w:t>
      </w:r>
      <w:r w:rsidRPr="006D5A9A">
        <w:rPr>
          <w:rFonts w:ascii="Calibri" w:eastAsia="Times New Roman" w:hAnsi="Calibri" w:cs="Times New Roman"/>
          <w:i/>
          <w:sz w:val="20"/>
          <w:szCs w:val="20"/>
        </w:rPr>
        <w:t xml:space="preserve">. However, </w:t>
      </w:r>
      <w:r w:rsidR="006D5A9A" w:rsidRPr="006D5A9A">
        <w:rPr>
          <w:rFonts w:ascii="Calibri" w:eastAsia="Times New Roman" w:hAnsi="Calibri" w:cs="Times New Roman"/>
          <w:i/>
          <w:sz w:val="20"/>
          <w:szCs w:val="20"/>
        </w:rPr>
        <w:t xml:space="preserve">they were working with local </w:t>
      </w:r>
      <w:r w:rsidRPr="006D5A9A">
        <w:rPr>
          <w:rFonts w:ascii="Calibri" w:eastAsia="Times New Roman" w:hAnsi="Calibri" w:cs="Times New Roman"/>
          <w:i/>
          <w:sz w:val="20"/>
          <w:szCs w:val="20"/>
        </w:rPr>
        <w:t xml:space="preserve">team members </w:t>
      </w:r>
      <w:r w:rsidR="006D5A9A" w:rsidRPr="006D5A9A">
        <w:rPr>
          <w:rFonts w:ascii="Calibri" w:eastAsia="Times New Roman" w:hAnsi="Calibri" w:cs="Times New Roman"/>
          <w:i/>
          <w:sz w:val="20"/>
          <w:szCs w:val="20"/>
        </w:rPr>
        <w:t>(</w:t>
      </w:r>
      <w:r w:rsidRPr="006D5A9A">
        <w:rPr>
          <w:rFonts w:ascii="Calibri" w:eastAsia="Times New Roman" w:hAnsi="Calibri" w:cs="Times New Roman"/>
          <w:i/>
          <w:sz w:val="20"/>
          <w:szCs w:val="20"/>
        </w:rPr>
        <w:t>national consultant</w:t>
      </w:r>
      <w:r w:rsidR="006D5A9A" w:rsidRPr="006D5A9A">
        <w:rPr>
          <w:rFonts w:ascii="Calibri" w:eastAsia="Times New Roman" w:hAnsi="Calibri" w:cs="Times New Roman"/>
          <w:i/>
          <w:sz w:val="20"/>
          <w:szCs w:val="20"/>
        </w:rPr>
        <w:t>s, local experts, government officers and academics)</w:t>
      </w:r>
      <w:r w:rsidRPr="006D5A9A">
        <w:rPr>
          <w:rFonts w:ascii="Calibri" w:eastAsia="Times New Roman" w:hAnsi="Calibri" w:cs="Times New Roman"/>
          <w:i/>
          <w:sz w:val="20"/>
          <w:szCs w:val="20"/>
        </w:rPr>
        <w:t>.</w:t>
      </w:r>
      <w:r w:rsidR="00421B0B" w:rsidRPr="006D5A9A">
        <w:rPr>
          <w:rFonts w:ascii="Calibri" w:eastAsia="Times New Roman" w:hAnsi="Calibri" w:cs="Times New Roman"/>
          <w:i/>
          <w:sz w:val="20"/>
          <w:szCs w:val="20"/>
        </w:rPr>
        <w:t xml:space="preserve"> In addition</w:t>
      </w:r>
      <w:r w:rsidR="006D5A9A" w:rsidRPr="006D5A9A">
        <w:rPr>
          <w:rFonts w:ascii="Calibri" w:eastAsia="Times New Roman" w:hAnsi="Calibri" w:cs="Times New Roman"/>
          <w:i/>
          <w:sz w:val="20"/>
          <w:szCs w:val="20"/>
        </w:rPr>
        <w:t xml:space="preserve">, the same group of consultants, national and international, </w:t>
      </w:r>
      <w:r w:rsidR="00421B0B" w:rsidRPr="006D5A9A">
        <w:rPr>
          <w:rFonts w:ascii="Calibri" w:eastAsia="Times New Roman" w:hAnsi="Calibri" w:cs="Times New Roman"/>
          <w:i/>
          <w:sz w:val="20"/>
          <w:szCs w:val="20"/>
        </w:rPr>
        <w:t xml:space="preserve">was also engaged to compile the </w:t>
      </w:r>
      <w:r w:rsidR="006D5A9A" w:rsidRPr="006D5A9A">
        <w:rPr>
          <w:rFonts w:ascii="Calibri" w:eastAsia="Times New Roman" w:hAnsi="Calibri" w:cs="Times New Roman"/>
          <w:i/>
          <w:sz w:val="20"/>
          <w:szCs w:val="20"/>
        </w:rPr>
        <w:t>f</w:t>
      </w:r>
      <w:r w:rsidR="00421B0B" w:rsidRPr="006D5A9A">
        <w:rPr>
          <w:rFonts w:ascii="Calibri" w:eastAsia="Times New Roman" w:hAnsi="Calibri" w:cs="Times New Roman"/>
          <w:i/>
          <w:sz w:val="20"/>
          <w:szCs w:val="20"/>
        </w:rPr>
        <w:t>BUR</w:t>
      </w:r>
      <w:r w:rsidR="006D5A9A" w:rsidRPr="006D5A9A">
        <w:rPr>
          <w:rFonts w:ascii="Calibri" w:eastAsia="Times New Roman" w:hAnsi="Calibri" w:cs="Times New Roman"/>
          <w:i/>
          <w:sz w:val="20"/>
          <w:szCs w:val="20"/>
        </w:rPr>
        <w:t xml:space="preserve"> and to be reasonably available for mid/long-term consultations.</w:t>
      </w:r>
      <w:r w:rsidR="00421B0B" w:rsidRPr="006D5A9A">
        <w:rPr>
          <w:rFonts w:ascii="Calibri" w:eastAsia="Times New Roman" w:hAnsi="Calibri" w:cs="Times New Roman"/>
          <w:i/>
          <w:sz w:val="20"/>
          <w:szCs w:val="20"/>
        </w:rPr>
        <w:t xml:space="preserve"> </w:t>
      </w:r>
    </w:p>
    <w:p w14:paraId="4FCCFB48" w14:textId="77777777" w:rsidR="00932D4B" w:rsidRPr="006D5A9A" w:rsidRDefault="00932D4B" w:rsidP="00B7031E">
      <w:pPr>
        <w:widowControl w:val="0"/>
        <w:spacing w:after="60" w:line="240" w:lineRule="auto"/>
        <w:jc w:val="both"/>
        <w:rPr>
          <w:rFonts w:ascii="Calibri" w:eastAsia="Times New Roman" w:hAnsi="Calibri" w:cs="Times New Roman"/>
          <w:sz w:val="20"/>
          <w:szCs w:val="20"/>
        </w:rPr>
      </w:pPr>
    </w:p>
    <w:p w14:paraId="05D0C9DC" w14:textId="77777777" w:rsidR="005C6E25" w:rsidRPr="00BD52EB" w:rsidRDefault="005C6E25" w:rsidP="00B7031E">
      <w:pPr>
        <w:widowControl w:val="0"/>
        <w:spacing w:after="60" w:line="240" w:lineRule="auto"/>
        <w:jc w:val="both"/>
        <w:rPr>
          <w:rFonts w:ascii="Calibri" w:eastAsia="Times New Roman" w:hAnsi="Calibri" w:cs="Times New Roman"/>
          <w:b/>
          <w:sz w:val="20"/>
          <w:szCs w:val="20"/>
        </w:rPr>
      </w:pPr>
      <w:r w:rsidRPr="006D5A9A">
        <w:rPr>
          <w:rFonts w:ascii="Calibri" w:eastAsia="Times New Roman" w:hAnsi="Calibri" w:cs="Times New Roman"/>
          <w:b/>
          <w:sz w:val="20"/>
          <w:szCs w:val="20"/>
        </w:rPr>
        <w:t xml:space="preserve">What would </w:t>
      </w:r>
      <w:r w:rsidRPr="00BD52EB">
        <w:rPr>
          <w:rFonts w:ascii="Calibri" w:eastAsia="Times New Roman" w:hAnsi="Calibri" w:cs="Times New Roman"/>
          <w:b/>
          <w:sz w:val="20"/>
          <w:szCs w:val="20"/>
        </w:rPr>
        <w:t>you have done differently, or do you advise the next project team to consider in this context?</w:t>
      </w:r>
      <w:r w:rsidR="00421B0B" w:rsidRPr="00BD52EB">
        <w:rPr>
          <w:rFonts w:ascii="Calibri" w:eastAsia="Times New Roman" w:hAnsi="Calibri" w:cs="Times New Roman"/>
          <w:b/>
          <w:sz w:val="20"/>
          <w:szCs w:val="20"/>
        </w:rPr>
        <w:t xml:space="preserve"> </w:t>
      </w:r>
    </w:p>
    <w:p w14:paraId="35DCA216" w14:textId="77777777" w:rsidR="00DB31F4" w:rsidRPr="00BD52EB" w:rsidRDefault="00DB31F4" w:rsidP="00B7031E">
      <w:pPr>
        <w:widowControl w:val="0"/>
        <w:spacing w:after="60" w:line="240" w:lineRule="auto"/>
        <w:jc w:val="both"/>
        <w:rPr>
          <w:rFonts w:ascii="Calibri" w:eastAsia="Times New Roman" w:hAnsi="Calibri" w:cs="Times New Roman"/>
          <w:b/>
          <w:sz w:val="20"/>
          <w:szCs w:val="20"/>
        </w:rPr>
      </w:pPr>
    </w:p>
    <w:p w14:paraId="6C43036D" w14:textId="2B7713B6" w:rsidR="005C6E25" w:rsidRPr="00671CF4" w:rsidRDefault="00421B0B" w:rsidP="00B7031E">
      <w:pPr>
        <w:widowControl w:val="0"/>
        <w:spacing w:after="60" w:line="240" w:lineRule="auto"/>
        <w:jc w:val="both"/>
        <w:rPr>
          <w:rFonts w:ascii="Calibri" w:eastAsia="Times New Roman" w:hAnsi="Calibri" w:cs="Times New Roman"/>
          <w:sz w:val="20"/>
          <w:szCs w:val="20"/>
        </w:rPr>
      </w:pPr>
      <w:r w:rsidRPr="00BD52EB">
        <w:rPr>
          <w:rFonts w:ascii="Calibri" w:eastAsia="Times New Roman" w:hAnsi="Calibri" w:cs="Times New Roman"/>
          <w:i/>
          <w:sz w:val="20"/>
          <w:szCs w:val="20"/>
        </w:rPr>
        <w:t>The intention of the project team was to engage as many national experts as possible. However, number of experts has been very small in climate change area (</w:t>
      </w:r>
      <w:r w:rsidR="006D5A9A" w:rsidRPr="00BD52EB">
        <w:rPr>
          <w:rFonts w:ascii="Calibri" w:eastAsia="Times New Roman" w:hAnsi="Calibri" w:cs="Times New Roman"/>
          <w:i/>
          <w:sz w:val="20"/>
          <w:szCs w:val="20"/>
        </w:rPr>
        <w:t xml:space="preserve">contrary to environment </w:t>
      </w:r>
      <w:r w:rsidR="00BD52EB" w:rsidRPr="00BD52EB">
        <w:rPr>
          <w:rFonts w:ascii="Calibri" w:eastAsia="Times New Roman" w:hAnsi="Calibri" w:cs="Times New Roman"/>
          <w:i/>
          <w:sz w:val="20"/>
          <w:szCs w:val="20"/>
        </w:rPr>
        <w:t>protections</w:t>
      </w:r>
      <w:r w:rsidR="006D5A9A" w:rsidRPr="00BD52EB">
        <w:rPr>
          <w:rFonts w:ascii="Calibri" w:eastAsia="Times New Roman" w:hAnsi="Calibri" w:cs="Times New Roman"/>
          <w:i/>
          <w:sz w:val="20"/>
          <w:szCs w:val="20"/>
        </w:rPr>
        <w:t xml:space="preserve">, for </w:t>
      </w:r>
      <w:r w:rsidR="00BD52EB" w:rsidRPr="00BD52EB">
        <w:rPr>
          <w:rFonts w:ascii="Calibri" w:eastAsia="Times New Roman" w:hAnsi="Calibri" w:cs="Times New Roman"/>
          <w:i/>
          <w:sz w:val="20"/>
          <w:szCs w:val="20"/>
        </w:rPr>
        <w:t>example</w:t>
      </w:r>
      <w:r w:rsidRPr="00BD52EB">
        <w:rPr>
          <w:rFonts w:ascii="Calibri" w:eastAsia="Times New Roman" w:hAnsi="Calibri" w:cs="Times New Roman"/>
          <w:i/>
          <w:sz w:val="20"/>
          <w:szCs w:val="20"/>
        </w:rPr>
        <w:t>), so there are limited pull of experts to cho</w:t>
      </w:r>
      <w:r w:rsidR="002F66B0" w:rsidRPr="00BD52EB">
        <w:rPr>
          <w:rFonts w:ascii="Calibri" w:eastAsia="Times New Roman" w:hAnsi="Calibri" w:cs="Times New Roman"/>
          <w:i/>
          <w:sz w:val="20"/>
          <w:szCs w:val="20"/>
        </w:rPr>
        <w:t>o</w:t>
      </w:r>
      <w:r w:rsidRPr="00BD52EB">
        <w:rPr>
          <w:rFonts w:ascii="Calibri" w:eastAsia="Times New Roman" w:hAnsi="Calibri" w:cs="Times New Roman"/>
          <w:i/>
          <w:sz w:val="20"/>
          <w:szCs w:val="20"/>
        </w:rPr>
        <w:t>se from.</w:t>
      </w:r>
      <w:r w:rsidR="006D5A9A" w:rsidRPr="00BD52EB">
        <w:rPr>
          <w:rFonts w:ascii="Calibri" w:eastAsia="Times New Roman" w:hAnsi="Calibri" w:cs="Times New Roman"/>
          <w:i/>
          <w:sz w:val="20"/>
          <w:szCs w:val="20"/>
        </w:rPr>
        <w:t xml:space="preserve"> </w:t>
      </w:r>
      <w:r w:rsidR="00BD52EB" w:rsidRPr="00BD52EB">
        <w:rPr>
          <w:rFonts w:ascii="Calibri" w:eastAsia="Times New Roman" w:hAnsi="Calibri" w:cs="Times New Roman"/>
          <w:i/>
          <w:sz w:val="20"/>
          <w:szCs w:val="20"/>
        </w:rPr>
        <w:t>However, I had the opportunity to make the things different</w:t>
      </w:r>
      <w:r w:rsidR="00834DCD">
        <w:rPr>
          <w:rFonts w:ascii="Calibri" w:eastAsia="Times New Roman" w:hAnsi="Calibri" w:cs="Times New Roman"/>
          <w:i/>
          <w:sz w:val="20"/>
          <w:szCs w:val="20"/>
        </w:rPr>
        <w:t>. That is,</w:t>
      </w:r>
      <w:r w:rsidR="00BD52EB" w:rsidRPr="00BD52EB">
        <w:rPr>
          <w:rFonts w:ascii="Calibri" w:eastAsia="Times New Roman" w:hAnsi="Calibri" w:cs="Times New Roman"/>
          <w:i/>
          <w:sz w:val="20"/>
          <w:szCs w:val="20"/>
        </w:rPr>
        <w:t xml:space="preserve"> I </w:t>
      </w:r>
      <w:r w:rsidR="006D5A9A" w:rsidRPr="00BD52EB">
        <w:rPr>
          <w:rFonts w:ascii="Calibri" w:eastAsia="Times New Roman" w:hAnsi="Calibri" w:cs="Times New Roman"/>
          <w:i/>
          <w:sz w:val="20"/>
          <w:szCs w:val="20"/>
        </w:rPr>
        <w:t xml:space="preserve">would </w:t>
      </w:r>
      <w:proofErr w:type="spellStart"/>
      <w:proofErr w:type="gramStart"/>
      <w:r w:rsidR="00BD52EB" w:rsidRPr="00BD52EB">
        <w:rPr>
          <w:rFonts w:ascii="Calibri" w:eastAsia="Times New Roman" w:hAnsi="Calibri" w:cs="Times New Roman"/>
          <w:i/>
          <w:sz w:val="20"/>
          <w:szCs w:val="20"/>
        </w:rPr>
        <w:t>structured</w:t>
      </w:r>
      <w:proofErr w:type="spellEnd"/>
      <w:proofErr w:type="gramEnd"/>
      <w:r w:rsidR="00BD52EB" w:rsidRPr="00BD52EB">
        <w:rPr>
          <w:rFonts w:ascii="Calibri" w:eastAsia="Times New Roman" w:hAnsi="Calibri" w:cs="Times New Roman"/>
          <w:i/>
          <w:sz w:val="20"/>
          <w:szCs w:val="20"/>
        </w:rPr>
        <w:t xml:space="preserve"> significant working packages and hire</w:t>
      </w:r>
      <w:r w:rsidR="00834DCD">
        <w:rPr>
          <w:rFonts w:ascii="Calibri" w:eastAsia="Times New Roman" w:hAnsi="Calibri" w:cs="Times New Roman"/>
          <w:i/>
          <w:sz w:val="20"/>
          <w:szCs w:val="20"/>
        </w:rPr>
        <w:t>d</w:t>
      </w:r>
      <w:r w:rsidR="00BD52EB" w:rsidRPr="00BD52EB">
        <w:rPr>
          <w:rFonts w:ascii="Calibri" w:eastAsia="Times New Roman" w:hAnsi="Calibri" w:cs="Times New Roman"/>
          <w:i/>
          <w:sz w:val="20"/>
          <w:szCs w:val="20"/>
        </w:rPr>
        <w:t xml:space="preserve"> consortiums of local consultants, so it can reduce the administrative load </w:t>
      </w:r>
      <w:r w:rsidR="00A266A9">
        <w:rPr>
          <w:rFonts w:ascii="Calibri" w:eastAsia="Times New Roman" w:hAnsi="Calibri" w:cs="Times New Roman"/>
          <w:i/>
          <w:sz w:val="20"/>
          <w:szCs w:val="20"/>
        </w:rPr>
        <w:t>to</w:t>
      </w:r>
      <w:r w:rsidR="00BD52EB" w:rsidRPr="00BD52EB">
        <w:rPr>
          <w:rFonts w:ascii="Calibri" w:eastAsia="Times New Roman" w:hAnsi="Calibri" w:cs="Times New Roman"/>
          <w:i/>
          <w:sz w:val="20"/>
          <w:szCs w:val="20"/>
        </w:rPr>
        <w:t xml:space="preserve"> the project team, which could be invested more efficiently in </w:t>
      </w:r>
      <w:r w:rsidR="00A266A9">
        <w:rPr>
          <w:rFonts w:ascii="Calibri" w:eastAsia="Times New Roman" w:hAnsi="Calibri" w:cs="Times New Roman"/>
          <w:i/>
          <w:sz w:val="20"/>
          <w:szCs w:val="20"/>
        </w:rPr>
        <w:t>substantive</w:t>
      </w:r>
      <w:r w:rsidR="00BD52EB" w:rsidRPr="00BD52EB">
        <w:rPr>
          <w:rFonts w:ascii="Calibri" w:eastAsia="Times New Roman" w:hAnsi="Calibri" w:cs="Times New Roman"/>
          <w:i/>
          <w:sz w:val="20"/>
          <w:szCs w:val="20"/>
        </w:rPr>
        <w:t xml:space="preserve"> technical aspects of the project. </w:t>
      </w:r>
      <w:r w:rsidR="00A266A9" w:rsidRPr="00BD52EB">
        <w:rPr>
          <w:rFonts w:ascii="Calibri" w:eastAsia="Times New Roman" w:hAnsi="Calibri" w:cs="Times New Roman"/>
          <w:i/>
          <w:sz w:val="20"/>
          <w:szCs w:val="20"/>
        </w:rPr>
        <w:t>An example</w:t>
      </w:r>
      <w:r w:rsidR="00A266A9">
        <w:rPr>
          <w:rFonts w:ascii="Calibri" w:eastAsia="Times New Roman" w:hAnsi="Calibri" w:cs="Times New Roman"/>
          <w:i/>
          <w:sz w:val="20"/>
          <w:szCs w:val="20"/>
        </w:rPr>
        <w:t xml:space="preserve"> </w:t>
      </w:r>
      <w:r w:rsidR="00BD52EB" w:rsidRPr="00BD52EB">
        <w:rPr>
          <w:rFonts w:ascii="Calibri" w:eastAsia="Times New Roman" w:hAnsi="Calibri" w:cs="Times New Roman"/>
          <w:i/>
          <w:sz w:val="20"/>
          <w:szCs w:val="20"/>
        </w:rPr>
        <w:t xml:space="preserve">could be to make a roadshow to empower the ministerial level (i.e., Energy, Agriculture, Economy, Treasury, etc.) for the </w:t>
      </w:r>
      <w:proofErr w:type="spellStart"/>
      <w:r w:rsidR="00A266A9">
        <w:rPr>
          <w:rFonts w:ascii="Calibri" w:eastAsia="Times New Roman" w:hAnsi="Calibri" w:cs="Times New Roman"/>
          <w:i/>
          <w:sz w:val="20"/>
          <w:szCs w:val="20"/>
        </w:rPr>
        <w:t>f</w:t>
      </w:r>
      <w:r w:rsidR="00BD52EB" w:rsidRPr="00BD52EB">
        <w:rPr>
          <w:rFonts w:ascii="Calibri" w:eastAsia="Times New Roman" w:hAnsi="Calibri" w:cs="Times New Roman"/>
          <w:i/>
          <w:sz w:val="20"/>
          <w:szCs w:val="20"/>
        </w:rPr>
        <w:t>BUR</w:t>
      </w:r>
      <w:proofErr w:type="spellEnd"/>
      <w:r w:rsidR="00BD52EB" w:rsidRPr="00BD52EB">
        <w:rPr>
          <w:rFonts w:ascii="Calibri" w:eastAsia="Times New Roman" w:hAnsi="Calibri" w:cs="Times New Roman"/>
          <w:i/>
          <w:sz w:val="20"/>
          <w:szCs w:val="20"/>
        </w:rPr>
        <w:t xml:space="preserve"> outputs </w:t>
      </w:r>
      <w:r w:rsidR="00BD52EB" w:rsidRPr="00671CF4">
        <w:rPr>
          <w:rFonts w:ascii="Calibri" w:eastAsia="Times New Roman" w:hAnsi="Calibri" w:cs="Times New Roman"/>
          <w:i/>
          <w:sz w:val="20"/>
          <w:szCs w:val="20"/>
        </w:rPr>
        <w:t xml:space="preserve">and to propose a national dialogue on mitigation based on GHG inventory and </w:t>
      </w:r>
      <w:proofErr w:type="spellStart"/>
      <w:r w:rsidR="00BD52EB" w:rsidRPr="00671CF4">
        <w:rPr>
          <w:rFonts w:ascii="Calibri" w:eastAsia="Times New Roman" w:hAnsi="Calibri" w:cs="Times New Roman"/>
          <w:i/>
          <w:sz w:val="20"/>
          <w:szCs w:val="20"/>
        </w:rPr>
        <w:t>previsible</w:t>
      </w:r>
      <w:proofErr w:type="spellEnd"/>
      <w:r w:rsidR="00BD52EB" w:rsidRPr="00671CF4">
        <w:rPr>
          <w:rFonts w:ascii="Calibri" w:eastAsia="Times New Roman" w:hAnsi="Calibri" w:cs="Times New Roman"/>
          <w:i/>
          <w:sz w:val="20"/>
          <w:szCs w:val="20"/>
        </w:rPr>
        <w:t xml:space="preserve"> climate finance.</w:t>
      </w:r>
    </w:p>
    <w:p w14:paraId="61E759D7" w14:textId="77777777" w:rsidR="00421B0B" w:rsidRPr="00671CF4" w:rsidRDefault="00421B0B" w:rsidP="00B7031E">
      <w:pPr>
        <w:widowControl w:val="0"/>
        <w:spacing w:after="60" w:line="240" w:lineRule="auto"/>
        <w:jc w:val="both"/>
        <w:rPr>
          <w:rFonts w:ascii="Calibri" w:eastAsia="Times New Roman" w:hAnsi="Calibri" w:cs="Times New Roman"/>
          <w:sz w:val="20"/>
          <w:szCs w:val="20"/>
        </w:rPr>
      </w:pPr>
    </w:p>
    <w:p w14:paraId="036E8705" w14:textId="77777777" w:rsidR="005C6E25" w:rsidRPr="00671CF4" w:rsidRDefault="005C6E25" w:rsidP="00B7031E">
      <w:pPr>
        <w:widowControl w:val="0"/>
        <w:spacing w:after="60" w:line="240" w:lineRule="auto"/>
        <w:jc w:val="both"/>
        <w:rPr>
          <w:rFonts w:ascii="Calibri" w:eastAsia="Times New Roman" w:hAnsi="Calibri" w:cs="Times New Roman"/>
          <w:b/>
          <w:sz w:val="20"/>
          <w:szCs w:val="20"/>
        </w:rPr>
      </w:pPr>
      <w:r w:rsidRPr="00671CF4">
        <w:rPr>
          <w:rFonts w:ascii="Calibri" w:eastAsia="Times New Roman" w:hAnsi="Calibri" w:cs="Times New Roman"/>
          <w:b/>
          <w:sz w:val="20"/>
          <w:szCs w:val="20"/>
        </w:rPr>
        <w:t>Additional remarks</w:t>
      </w:r>
    </w:p>
    <w:p w14:paraId="423E6C3C" w14:textId="653F1AAC" w:rsidR="00421B0B" w:rsidRPr="00671CF4" w:rsidRDefault="00BD52EB" w:rsidP="00B7031E">
      <w:pPr>
        <w:widowControl w:val="0"/>
        <w:spacing w:after="60" w:line="240" w:lineRule="auto"/>
        <w:jc w:val="both"/>
        <w:rPr>
          <w:rFonts w:ascii="Calibri" w:eastAsia="Times New Roman" w:hAnsi="Calibri" w:cs="Times New Roman"/>
          <w:sz w:val="20"/>
          <w:szCs w:val="20"/>
        </w:rPr>
      </w:pPr>
      <w:r w:rsidRPr="00671CF4">
        <w:rPr>
          <w:rFonts w:ascii="Calibri" w:eastAsia="Times New Roman" w:hAnsi="Calibri" w:cs="Times New Roman"/>
          <w:sz w:val="20"/>
          <w:szCs w:val="20"/>
        </w:rPr>
        <w:t>The project accumulated a significant delay due to the lack of capacities to manage the project. I would recomme</w:t>
      </w:r>
      <w:r w:rsidR="00731591">
        <w:rPr>
          <w:rFonts w:ascii="Calibri" w:eastAsia="Times New Roman" w:hAnsi="Calibri" w:cs="Times New Roman"/>
          <w:sz w:val="20"/>
          <w:szCs w:val="20"/>
        </w:rPr>
        <w:t>nd</w:t>
      </w:r>
      <w:r w:rsidRPr="00671CF4">
        <w:rPr>
          <w:rFonts w:ascii="Calibri" w:eastAsia="Times New Roman" w:hAnsi="Calibri" w:cs="Times New Roman"/>
          <w:sz w:val="20"/>
          <w:szCs w:val="20"/>
        </w:rPr>
        <w:t xml:space="preserve"> to the next project team to hire people with experience (as Gov</w:t>
      </w:r>
      <w:r w:rsidR="00731591">
        <w:rPr>
          <w:rFonts w:ascii="Calibri" w:eastAsia="Times New Roman" w:hAnsi="Calibri" w:cs="Times New Roman"/>
          <w:sz w:val="20"/>
          <w:szCs w:val="20"/>
        </w:rPr>
        <w:t>.</w:t>
      </w:r>
      <w:r w:rsidRPr="00671CF4">
        <w:rPr>
          <w:rFonts w:ascii="Calibri" w:eastAsia="Times New Roman" w:hAnsi="Calibri" w:cs="Times New Roman"/>
          <w:sz w:val="20"/>
          <w:szCs w:val="20"/>
        </w:rPr>
        <w:t xml:space="preserve"> officers, ex-employees from national communities or mitigation projects, and people that shown a legitimate interest into </w:t>
      </w:r>
      <w:r w:rsidR="00671CF4" w:rsidRPr="00671CF4">
        <w:rPr>
          <w:rFonts w:ascii="Calibri" w:eastAsia="Times New Roman" w:hAnsi="Calibri" w:cs="Times New Roman"/>
          <w:sz w:val="20"/>
          <w:szCs w:val="20"/>
        </w:rPr>
        <w:t>be taken under consideration during project activities)</w:t>
      </w:r>
      <w:r w:rsidRPr="00671CF4">
        <w:rPr>
          <w:rFonts w:ascii="Calibri" w:eastAsia="Times New Roman" w:hAnsi="Calibri" w:cs="Times New Roman"/>
          <w:sz w:val="20"/>
          <w:szCs w:val="20"/>
        </w:rPr>
        <w:t xml:space="preserve">. Also, due to </w:t>
      </w:r>
      <w:r w:rsidR="00421B0B" w:rsidRPr="00671CF4">
        <w:rPr>
          <w:rFonts w:ascii="Calibri" w:eastAsia="Times New Roman" w:hAnsi="Calibri" w:cs="Times New Roman"/>
          <w:sz w:val="20"/>
          <w:szCs w:val="20"/>
        </w:rPr>
        <w:t xml:space="preserve">constant staff turn-over in national institutions, it is </w:t>
      </w:r>
      <w:r w:rsidRPr="00671CF4">
        <w:rPr>
          <w:rFonts w:ascii="Calibri" w:eastAsia="Times New Roman" w:hAnsi="Calibri" w:cs="Times New Roman"/>
          <w:sz w:val="20"/>
          <w:szCs w:val="20"/>
        </w:rPr>
        <w:t xml:space="preserve">necessary to </w:t>
      </w:r>
      <w:r w:rsidR="00421B0B" w:rsidRPr="00671CF4">
        <w:rPr>
          <w:rFonts w:ascii="Calibri" w:eastAsia="Times New Roman" w:hAnsi="Calibri" w:cs="Times New Roman"/>
          <w:sz w:val="20"/>
          <w:szCs w:val="20"/>
        </w:rPr>
        <w:t xml:space="preserve">secure continuity in </w:t>
      </w:r>
      <w:r w:rsidR="00DB31F4" w:rsidRPr="00671CF4">
        <w:rPr>
          <w:rFonts w:ascii="Calibri" w:eastAsia="Times New Roman" w:hAnsi="Calibri" w:cs="Times New Roman"/>
          <w:sz w:val="20"/>
          <w:szCs w:val="20"/>
        </w:rPr>
        <w:t xml:space="preserve">climate change policy </w:t>
      </w:r>
      <w:r w:rsidR="00DA04B3" w:rsidRPr="00671CF4">
        <w:rPr>
          <w:rFonts w:ascii="Calibri" w:eastAsia="Times New Roman" w:hAnsi="Calibri" w:cs="Times New Roman"/>
          <w:sz w:val="20"/>
          <w:szCs w:val="20"/>
        </w:rPr>
        <w:t>development</w:t>
      </w:r>
      <w:r w:rsidR="00671CF4" w:rsidRPr="00671CF4">
        <w:rPr>
          <w:rFonts w:ascii="Calibri" w:eastAsia="Times New Roman" w:hAnsi="Calibri" w:cs="Times New Roman"/>
          <w:sz w:val="20"/>
          <w:szCs w:val="20"/>
        </w:rPr>
        <w:t>, so it could be good to create a national roster of climate professionals with all of them</w:t>
      </w:r>
      <w:r w:rsidR="00DB31F4" w:rsidRPr="00671CF4">
        <w:rPr>
          <w:rFonts w:ascii="Calibri" w:eastAsia="Times New Roman" w:hAnsi="Calibri" w:cs="Times New Roman"/>
          <w:sz w:val="20"/>
          <w:szCs w:val="20"/>
        </w:rPr>
        <w:t xml:space="preserve">. </w:t>
      </w:r>
      <w:r w:rsidR="00DA04B3" w:rsidRPr="00671CF4">
        <w:rPr>
          <w:rFonts w:ascii="Calibri" w:eastAsia="Times New Roman" w:hAnsi="Calibri" w:cs="Times New Roman"/>
          <w:sz w:val="20"/>
          <w:szCs w:val="20"/>
        </w:rPr>
        <w:t xml:space="preserve"> </w:t>
      </w:r>
    </w:p>
    <w:p w14:paraId="6FCB1415" w14:textId="77777777" w:rsidR="005C6E25" w:rsidRPr="00626297" w:rsidRDefault="00421B0B" w:rsidP="00B7031E">
      <w:pPr>
        <w:widowControl w:val="0"/>
        <w:spacing w:after="60" w:line="240" w:lineRule="auto"/>
        <w:jc w:val="both"/>
        <w:rPr>
          <w:rFonts w:ascii="Calibri" w:eastAsia="Times New Roman" w:hAnsi="Calibri" w:cs="Times New Roman"/>
          <w:color w:val="FF0000"/>
          <w:sz w:val="20"/>
          <w:szCs w:val="20"/>
        </w:rPr>
      </w:pPr>
      <w:r w:rsidRPr="00626297">
        <w:rPr>
          <w:rFonts w:ascii="Calibri" w:eastAsia="Times New Roman" w:hAnsi="Calibri" w:cs="Times New Roman"/>
          <w:color w:val="FF0000"/>
          <w:sz w:val="20"/>
          <w:szCs w:val="20"/>
        </w:rPr>
        <w:t xml:space="preserve">  </w:t>
      </w:r>
    </w:p>
    <w:p w14:paraId="5CCE651C" w14:textId="77777777" w:rsidR="005C6E25" w:rsidRPr="006215C6" w:rsidRDefault="005C6E25" w:rsidP="00671CF4">
      <w:pPr>
        <w:spacing w:after="60" w:line="240" w:lineRule="auto"/>
        <w:jc w:val="both"/>
        <w:rPr>
          <w:rFonts w:ascii="Calibri" w:eastAsia="Times New Roman" w:hAnsi="Calibri" w:cs="Times New Roman"/>
          <w:i/>
          <w:iCs/>
          <w:sz w:val="20"/>
          <w:szCs w:val="20"/>
        </w:rPr>
      </w:pPr>
      <w:r w:rsidRPr="006215C6">
        <w:rPr>
          <w:rFonts w:ascii="Calibri" w:eastAsia="Times New Roman" w:hAnsi="Calibri" w:cs="Times New Roman"/>
          <w:i/>
          <w:iCs/>
          <w:sz w:val="20"/>
          <w:szCs w:val="20"/>
        </w:rPr>
        <w:t>Institutional arrangements</w:t>
      </w:r>
    </w:p>
    <w:p w14:paraId="7509CA32" w14:textId="77777777" w:rsidR="005C6E25" w:rsidRPr="006215C6" w:rsidRDefault="005C6E25" w:rsidP="00B7031E">
      <w:pPr>
        <w:widowControl w:val="0"/>
        <w:spacing w:after="60" w:line="240" w:lineRule="auto"/>
        <w:jc w:val="both"/>
        <w:rPr>
          <w:rFonts w:ascii="Calibri" w:eastAsia="Times New Roman" w:hAnsi="Calibri" w:cs="Times New Roman"/>
          <w:b/>
          <w:iCs/>
          <w:sz w:val="20"/>
          <w:szCs w:val="20"/>
        </w:rPr>
      </w:pPr>
      <w:r w:rsidRPr="006215C6">
        <w:rPr>
          <w:rFonts w:ascii="Calibri" w:eastAsia="Times New Roman" w:hAnsi="Calibri" w:cs="Times New Roman"/>
          <w:b/>
          <w:iCs/>
          <w:sz w:val="20"/>
          <w:szCs w:val="20"/>
        </w:rPr>
        <w:t>Please, summarize an overview of the institutional arrangements for the project implementation.</w:t>
      </w:r>
    </w:p>
    <w:p w14:paraId="139ED701" w14:textId="77777777" w:rsidR="002F66B0" w:rsidRPr="006215C6" w:rsidRDefault="002F66B0" w:rsidP="00B7031E">
      <w:pPr>
        <w:widowControl w:val="0"/>
        <w:spacing w:after="60" w:line="240" w:lineRule="auto"/>
        <w:jc w:val="both"/>
        <w:rPr>
          <w:rFonts w:ascii="Calibri" w:eastAsia="Times New Roman" w:hAnsi="Calibri" w:cs="Times New Roman"/>
          <w:b/>
          <w:iCs/>
          <w:sz w:val="20"/>
          <w:szCs w:val="20"/>
        </w:rPr>
      </w:pPr>
    </w:p>
    <w:p w14:paraId="421DF405" w14:textId="3CC051AE" w:rsidR="00671CF4" w:rsidRPr="006215C6" w:rsidRDefault="00056533" w:rsidP="00B7031E">
      <w:pPr>
        <w:widowControl w:val="0"/>
        <w:spacing w:after="60" w:line="240" w:lineRule="auto"/>
        <w:jc w:val="both"/>
        <w:rPr>
          <w:rFonts w:ascii="Calibri" w:eastAsia="Times New Roman" w:hAnsi="Calibri" w:cs="Times New Roman"/>
          <w:i/>
          <w:sz w:val="20"/>
          <w:szCs w:val="20"/>
          <w:lang w:val="en-US"/>
        </w:rPr>
      </w:pPr>
      <w:r w:rsidRPr="006215C6">
        <w:rPr>
          <w:rFonts w:ascii="Calibri" w:eastAsia="Times New Roman" w:hAnsi="Calibri" w:cs="Times New Roman"/>
          <w:i/>
          <w:sz w:val="20"/>
          <w:szCs w:val="20"/>
          <w:lang w:val="en-US"/>
        </w:rPr>
        <w:t xml:space="preserve">Project was managed and implemented by UNDP CO </w:t>
      </w:r>
      <w:r w:rsidR="00671CF4" w:rsidRPr="006215C6">
        <w:rPr>
          <w:rFonts w:ascii="Calibri" w:eastAsia="Times New Roman" w:hAnsi="Calibri" w:cs="Times New Roman"/>
          <w:i/>
          <w:sz w:val="20"/>
          <w:szCs w:val="20"/>
          <w:lang w:val="en-US"/>
        </w:rPr>
        <w:t>Dominican Republic</w:t>
      </w:r>
      <w:r w:rsidRPr="006215C6">
        <w:rPr>
          <w:rFonts w:ascii="Calibri" w:eastAsia="Times New Roman" w:hAnsi="Calibri" w:cs="Times New Roman"/>
          <w:i/>
          <w:sz w:val="20"/>
          <w:szCs w:val="20"/>
          <w:lang w:val="en-US"/>
        </w:rPr>
        <w:t xml:space="preserve">, in line with the UNDP Programming for Results Management User Guide. </w:t>
      </w:r>
      <w:r w:rsidR="00D13B17" w:rsidRPr="006215C6">
        <w:rPr>
          <w:rFonts w:ascii="Calibri" w:eastAsia="Times New Roman" w:hAnsi="Calibri" w:cs="Times New Roman"/>
          <w:i/>
          <w:sz w:val="20"/>
          <w:szCs w:val="20"/>
          <w:lang w:val="en-US"/>
        </w:rPr>
        <w:t xml:space="preserve">The </w:t>
      </w:r>
      <w:proofErr w:type="spellStart"/>
      <w:r w:rsidR="00671CF4" w:rsidRPr="006215C6">
        <w:rPr>
          <w:rFonts w:ascii="Calibri" w:eastAsia="Times New Roman" w:hAnsi="Calibri" w:cs="Times New Roman"/>
          <w:i/>
          <w:sz w:val="20"/>
          <w:szCs w:val="20"/>
          <w:lang w:val="en-US"/>
        </w:rPr>
        <w:t>MoE</w:t>
      </w:r>
      <w:proofErr w:type="spellEnd"/>
      <w:r w:rsidR="00671CF4" w:rsidRPr="006215C6">
        <w:rPr>
          <w:rFonts w:ascii="Calibri" w:eastAsia="Times New Roman" w:hAnsi="Calibri" w:cs="Times New Roman"/>
          <w:i/>
          <w:sz w:val="20"/>
          <w:szCs w:val="20"/>
          <w:lang w:val="en-US"/>
        </w:rPr>
        <w:t xml:space="preserve"> act as the project implementing partner and CNCCMDL was the main implementing partners. </w:t>
      </w:r>
      <w:r w:rsidRPr="006215C6">
        <w:rPr>
          <w:rFonts w:ascii="Calibri" w:eastAsia="Times New Roman" w:hAnsi="Calibri" w:cs="Times New Roman"/>
          <w:i/>
          <w:sz w:val="20"/>
          <w:szCs w:val="20"/>
          <w:lang w:val="en-US"/>
        </w:rPr>
        <w:t xml:space="preserve">UNDP CO acted as the </w:t>
      </w:r>
      <w:r w:rsidR="00671CF4" w:rsidRPr="006215C6">
        <w:rPr>
          <w:rFonts w:ascii="Calibri" w:eastAsia="Times New Roman" w:hAnsi="Calibri" w:cs="Times New Roman"/>
          <w:i/>
          <w:sz w:val="20"/>
          <w:szCs w:val="20"/>
          <w:lang w:val="en-US"/>
        </w:rPr>
        <w:t>executing agency.</w:t>
      </w:r>
    </w:p>
    <w:p w14:paraId="72B36577" w14:textId="77777777" w:rsidR="00D13B17" w:rsidRPr="006215C6" w:rsidRDefault="00D13B17" w:rsidP="00B7031E">
      <w:pPr>
        <w:widowControl w:val="0"/>
        <w:spacing w:after="60" w:line="240" w:lineRule="auto"/>
        <w:jc w:val="both"/>
        <w:rPr>
          <w:rFonts w:ascii="Calibri" w:eastAsia="Times New Roman" w:hAnsi="Calibri" w:cs="Times New Roman"/>
          <w:i/>
          <w:sz w:val="20"/>
          <w:szCs w:val="20"/>
          <w:lang w:val="en-US"/>
        </w:rPr>
      </w:pPr>
      <w:r w:rsidRPr="006215C6">
        <w:rPr>
          <w:rFonts w:ascii="Calibri" w:eastAsia="Times New Roman" w:hAnsi="Calibri" w:cs="Times New Roman"/>
          <w:i/>
          <w:sz w:val="20"/>
          <w:szCs w:val="20"/>
          <w:lang w:val="en-US"/>
        </w:rPr>
        <w:t xml:space="preserve">The Project Board was established gathering representatives of Directorate for Climate Change (UNFCCC co-Focal Point) and the </w:t>
      </w:r>
      <w:proofErr w:type="spellStart"/>
      <w:r w:rsidRPr="006215C6">
        <w:rPr>
          <w:rFonts w:ascii="Calibri" w:eastAsia="Times New Roman" w:hAnsi="Calibri" w:cs="Times New Roman"/>
          <w:i/>
          <w:sz w:val="20"/>
          <w:szCs w:val="20"/>
          <w:lang w:val="en-US"/>
        </w:rPr>
        <w:t>Viceminister</w:t>
      </w:r>
      <w:proofErr w:type="spellEnd"/>
      <w:r w:rsidRPr="006215C6">
        <w:rPr>
          <w:rFonts w:ascii="Calibri" w:eastAsia="Times New Roman" w:hAnsi="Calibri" w:cs="Times New Roman"/>
          <w:i/>
          <w:sz w:val="20"/>
          <w:szCs w:val="20"/>
          <w:lang w:val="en-US"/>
        </w:rPr>
        <w:t xml:space="preserve"> for International Cooperation of the Ministry of Environment (GEF Focal Point) and the Technical Directorate of the CNCCMDL (where NAMA and CDM focal point sits). Altogether, 5 Project Board meetings were organized in order to review project progress, approve project work plans, approve major project deliverables.</w:t>
      </w:r>
    </w:p>
    <w:p w14:paraId="6CFE2816" w14:textId="0F1F81D8" w:rsidR="00056533" w:rsidRPr="006215C6" w:rsidRDefault="00056533" w:rsidP="00B7031E">
      <w:pPr>
        <w:widowControl w:val="0"/>
        <w:spacing w:after="60" w:line="240" w:lineRule="auto"/>
        <w:jc w:val="both"/>
        <w:rPr>
          <w:rFonts w:ascii="Calibri" w:eastAsia="Times New Roman" w:hAnsi="Calibri" w:cs="Times New Roman"/>
          <w:i/>
          <w:sz w:val="20"/>
          <w:szCs w:val="20"/>
          <w:lang w:val="en-US"/>
        </w:rPr>
      </w:pPr>
      <w:r w:rsidRPr="006215C6">
        <w:rPr>
          <w:rFonts w:ascii="Calibri" w:eastAsia="Times New Roman" w:hAnsi="Calibri" w:cs="Times New Roman"/>
          <w:i/>
          <w:sz w:val="20"/>
          <w:szCs w:val="20"/>
          <w:lang w:val="en-US"/>
        </w:rPr>
        <w:t xml:space="preserve">The Project Team consisted of Project </w:t>
      </w:r>
      <w:r w:rsidR="00706767">
        <w:rPr>
          <w:rFonts w:ascii="Calibri" w:eastAsia="Times New Roman" w:hAnsi="Calibri" w:cs="Times New Roman"/>
          <w:i/>
          <w:sz w:val="20"/>
          <w:szCs w:val="20"/>
          <w:lang w:val="en-US"/>
        </w:rPr>
        <w:t>Coordinator</w:t>
      </w:r>
      <w:r w:rsidRPr="006215C6">
        <w:rPr>
          <w:rFonts w:ascii="Calibri" w:eastAsia="Times New Roman" w:hAnsi="Calibri" w:cs="Times New Roman"/>
          <w:i/>
          <w:sz w:val="20"/>
          <w:szCs w:val="20"/>
          <w:lang w:val="en-US"/>
        </w:rPr>
        <w:t xml:space="preserve"> and </w:t>
      </w:r>
      <w:r w:rsidR="00671CF4" w:rsidRPr="006215C6">
        <w:rPr>
          <w:rFonts w:ascii="Calibri" w:eastAsia="Times New Roman" w:hAnsi="Calibri" w:cs="Times New Roman"/>
          <w:i/>
          <w:sz w:val="20"/>
          <w:szCs w:val="20"/>
          <w:lang w:val="en-US"/>
        </w:rPr>
        <w:t xml:space="preserve">Technical-Administrative </w:t>
      </w:r>
      <w:r w:rsidRPr="006215C6">
        <w:rPr>
          <w:rFonts w:ascii="Calibri" w:eastAsia="Times New Roman" w:hAnsi="Calibri" w:cs="Times New Roman"/>
          <w:i/>
          <w:sz w:val="20"/>
          <w:szCs w:val="20"/>
          <w:lang w:val="en-US"/>
        </w:rPr>
        <w:t xml:space="preserve">Assistant. The Project </w:t>
      </w:r>
      <w:r w:rsidR="00706767">
        <w:rPr>
          <w:rFonts w:ascii="Calibri" w:eastAsia="Times New Roman" w:hAnsi="Calibri" w:cs="Times New Roman"/>
          <w:i/>
          <w:sz w:val="20"/>
          <w:szCs w:val="20"/>
          <w:lang w:val="en-US"/>
        </w:rPr>
        <w:t xml:space="preserve">Coordinator </w:t>
      </w:r>
      <w:r w:rsidRPr="006215C6">
        <w:rPr>
          <w:rFonts w:ascii="Calibri" w:eastAsia="Times New Roman" w:hAnsi="Calibri" w:cs="Times New Roman"/>
          <w:i/>
          <w:sz w:val="20"/>
          <w:szCs w:val="20"/>
          <w:lang w:val="en-US"/>
        </w:rPr>
        <w:t>(P</w:t>
      </w:r>
      <w:r w:rsidR="00706767">
        <w:rPr>
          <w:rFonts w:ascii="Calibri" w:eastAsia="Times New Roman" w:hAnsi="Calibri" w:cs="Times New Roman"/>
          <w:i/>
          <w:sz w:val="20"/>
          <w:szCs w:val="20"/>
          <w:lang w:val="en-US"/>
        </w:rPr>
        <w:t>C</w:t>
      </w:r>
      <w:r w:rsidRPr="006215C6">
        <w:rPr>
          <w:rFonts w:ascii="Calibri" w:eastAsia="Times New Roman" w:hAnsi="Calibri" w:cs="Times New Roman"/>
          <w:i/>
          <w:sz w:val="20"/>
          <w:szCs w:val="20"/>
          <w:lang w:val="en-US"/>
        </w:rPr>
        <w:t xml:space="preserve">) managed the project on a day-to-day basis and served as a main coordinator of all technical teams/experts. </w:t>
      </w:r>
    </w:p>
    <w:p w14:paraId="6D54B7DF" w14:textId="29E7C16A" w:rsidR="00056533" w:rsidRPr="006215C6" w:rsidRDefault="001B7C91" w:rsidP="00B7031E">
      <w:pPr>
        <w:widowControl w:val="0"/>
        <w:spacing w:after="60" w:line="240" w:lineRule="auto"/>
        <w:jc w:val="both"/>
        <w:rPr>
          <w:rFonts w:ascii="Calibri" w:eastAsia="Times New Roman" w:hAnsi="Calibri" w:cs="Times New Roman"/>
          <w:i/>
          <w:sz w:val="20"/>
          <w:szCs w:val="20"/>
          <w:lang w:val="en-US"/>
        </w:rPr>
      </w:pPr>
      <w:r w:rsidRPr="006215C6">
        <w:rPr>
          <w:rFonts w:ascii="Calibri" w:eastAsia="Times New Roman" w:hAnsi="Calibri" w:cs="Times New Roman"/>
          <w:i/>
          <w:sz w:val="20"/>
          <w:szCs w:val="20"/>
          <w:lang w:val="en-US"/>
        </w:rPr>
        <w:t xml:space="preserve">A comprehensive framework of </w:t>
      </w:r>
      <w:r w:rsidR="006215C6">
        <w:rPr>
          <w:rFonts w:ascii="Calibri" w:eastAsia="Times New Roman" w:hAnsi="Calibri" w:cs="Times New Roman"/>
          <w:i/>
          <w:sz w:val="20"/>
          <w:szCs w:val="20"/>
          <w:lang w:val="en-US"/>
        </w:rPr>
        <w:t xml:space="preserve">public and private </w:t>
      </w:r>
      <w:r w:rsidRPr="006215C6">
        <w:rPr>
          <w:rFonts w:ascii="Calibri" w:eastAsia="Times New Roman" w:hAnsi="Calibri" w:cs="Times New Roman"/>
          <w:i/>
          <w:sz w:val="20"/>
          <w:szCs w:val="20"/>
          <w:lang w:val="en-US"/>
        </w:rPr>
        <w:t>institutions has supported the project, including Ministry of Energy and Mines, National Energy Commission, Dominican Municipal League, Transport Institute</w:t>
      </w:r>
      <w:r w:rsidR="00056533" w:rsidRPr="006215C6">
        <w:rPr>
          <w:rFonts w:ascii="Calibri" w:eastAsia="Times New Roman" w:hAnsi="Calibri" w:cs="Times New Roman"/>
          <w:i/>
          <w:sz w:val="20"/>
          <w:szCs w:val="20"/>
          <w:lang w:val="en-US"/>
        </w:rPr>
        <w:t>, Ministry of Economy</w:t>
      </w:r>
      <w:r w:rsidRPr="006215C6">
        <w:rPr>
          <w:rFonts w:ascii="Calibri" w:eastAsia="Times New Roman" w:hAnsi="Calibri" w:cs="Times New Roman"/>
          <w:i/>
          <w:sz w:val="20"/>
          <w:szCs w:val="20"/>
          <w:lang w:val="en-US"/>
        </w:rPr>
        <w:t xml:space="preserve">, Planning and Development, National Statistics Office, Ministry of Agriculture, Directorate of Livestock, </w:t>
      </w:r>
      <w:r w:rsidR="00F477EB" w:rsidRPr="006215C6">
        <w:rPr>
          <w:rFonts w:ascii="Calibri" w:eastAsia="Times New Roman" w:hAnsi="Calibri" w:cs="Times New Roman"/>
          <w:i/>
          <w:sz w:val="20"/>
          <w:szCs w:val="20"/>
          <w:lang w:val="en-US"/>
        </w:rPr>
        <w:t xml:space="preserve">Dominican Corporation of State-owned Companies, </w:t>
      </w:r>
      <w:r w:rsidR="006215C6">
        <w:rPr>
          <w:rFonts w:ascii="Calibri" w:eastAsia="Times New Roman" w:hAnsi="Calibri" w:cs="Times New Roman"/>
          <w:i/>
          <w:sz w:val="20"/>
          <w:szCs w:val="20"/>
          <w:lang w:val="en-US"/>
        </w:rPr>
        <w:t xml:space="preserve">Ministry of Treasury, Ministry of Women, Ministry of Youth, Ministry of Education, </w:t>
      </w:r>
      <w:r w:rsidRPr="006215C6">
        <w:rPr>
          <w:rFonts w:ascii="Calibri" w:eastAsia="Times New Roman" w:hAnsi="Calibri" w:cs="Times New Roman"/>
          <w:i/>
          <w:sz w:val="20"/>
          <w:szCs w:val="20"/>
          <w:lang w:val="en-US"/>
        </w:rPr>
        <w:t xml:space="preserve">Universities (as PUCMM, UNPHU, INTEC, UAFAM, </w:t>
      </w:r>
      <w:r w:rsidR="00D13B17" w:rsidRPr="006215C6">
        <w:rPr>
          <w:rFonts w:ascii="Calibri" w:eastAsia="Times New Roman" w:hAnsi="Calibri" w:cs="Times New Roman"/>
          <w:i/>
          <w:sz w:val="20"/>
          <w:szCs w:val="20"/>
          <w:lang w:val="en-US"/>
        </w:rPr>
        <w:t xml:space="preserve">ISA </w:t>
      </w:r>
      <w:r w:rsidRPr="006215C6">
        <w:rPr>
          <w:rFonts w:ascii="Calibri" w:eastAsia="Times New Roman" w:hAnsi="Calibri" w:cs="Times New Roman"/>
          <w:i/>
          <w:sz w:val="20"/>
          <w:szCs w:val="20"/>
          <w:lang w:val="en-US"/>
        </w:rPr>
        <w:t>and UASD)</w:t>
      </w:r>
      <w:r w:rsidR="00D13B17" w:rsidRPr="006215C6">
        <w:rPr>
          <w:rFonts w:ascii="Calibri" w:eastAsia="Times New Roman" w:hAnsi="Calibri" w:cs="Times New Roman"/>
          <w:i/>
          <w:sz w:val="20"/>
          <w:szCs w:val="20"/>
          <w:lang w:val="en-US"/>
        </w:rPr>
        <w:t>,</w:t>
      </w:r>
      <w:r w:rsidRPr="006215C6">
        <w:rPr>
          <w:rFonts w:ascii="Calibri" w:eastAsia="Times New Roman" w:hAnsi="Calibri" w:cs="Times New Roman"/>
          <w:i/>
          <w:sz w:val="20"/>
          <w:szCs w:val="20"/>
          <w:lang w:val="en-US"/>
        </w:rPr>
        <w:t xml:space="preserve"> Cement Producers </w:t>
      </w:r>
      <w:r w:rsidR="00467716" w:rsidRPr="006215C6">
        <w:rPr>
          <w:rFonts w:ascii="Calibri" w:eastAsia="Times New Roman" w:hAnsi="Calibri" w:cs="Times New Roman"/>
          <w:i/>
          <w:sz w:val="20"/>
          <w:szCs w:val="20"/>
          <w:lang w:val="en-US"/>
        </w:rPr>
        <w:t>Association</w:t>
      </w:r>
      <w:r w:rsidRPr="006215C6">
        <w:rPr>
          <w:rFonts w:ascii="Calibri" w:eastAsia="Times New Roman" w:hAnsi="Calibri" w:cs="Times New Roman"/>
          <w:i/>
          <w:sz w:val="20"/>
          <w:szCs w:val="20"/>
          <w:lang w:val="en-US"/>
        </w:rPr>
        <w:t xml:space="preserve">, </w:t>
      </w:r>
      <w:r w:rsidR="00CC052F" w:rsidRPr="006215C6">
        <w:rPr>
          <w:rFonts w:ascii="Calibri" w:eastAsia="Times New Roman" w:hAnsi="Calibri" w:cs="Times New Roman"/>
          <w:i/>
          <w:sz w:val="20"/>
          <w:szCs w:val="20"/>
          <w:lang w:val="en-US"/>
        </w:rPr>
        <w:t>Industries</w:t>
      </w:r>
      <w:r w:rsidRPr="006215C6">
        <w:rPr>
          <w:rFonts w:ascii="Calibri" w:eastAsia="Times New Roman" w:hAnsi="Calibri" w:cs="Times New Roman"/>
          <w:i/>
          <w:sz w:val="20"/>
          <w:szCs w:val="20"/>
          <w:lang w:val="en-US"/>
        </w:rPr>
        <w:t xml:space="preserve"> Association, </w:t>
      </w:r>
      <w:r w:rsidR="00467716" w:rsidRPr="006215C6">
        <w:rPr>
          <w:rFonts w:ascii="Calibri" w:eastAsia="Times New Roman" w:hAnsi="Calibri" w:cs="Times New Roman"/>
          <w:i/>
          <w:sz w:val="20"/>
          <w:szCs w:val="20"/>
          <w:lang w:val="en-US"/>
        </w:rPr>
        <w:t>Central Bank, Local Banks (as Popular</w:t>
      </w:r>
      <w:r w:rsidR="00D13B17" w:rsidRPr="006215C6">
        <w:rPr>
          <w:rFonts w:ascii="Calibri" w:eastAsia="Times New Roman" w:hAnsi="Calibri" w:cs="Times New Roman"/>
          <w:i/>
          <w:sz w:val="20"/>
          <w:szCs w:val="20"/>
          <w:lang w:val="en-US"/>
        </w:rPr>
        <w:t>, BHD</w:t>
      </w:r>
      <w:r w:rsidR="00467716" w:rsidRPr="006215C6">
        <w:rPr>
          <w:rFonts w:ascii="Calibri" w:eastAsia="Times New Roman" w:hAnsi="Calibri" w:cs="Times New Roman"/>
          <w:i/>
          <w:sz w:val="20"/>
          <w:szCs w:val="20"/>
          <w:lang w:val="en-US"/>
        </w:rPr>
        <w:t xml:space="preserve"> and </w:t>
      </w:r>
      <w:proofErr w:type="spellStart"/>
      <w:r w:rsidR="00467716" w:rsidRPr="006215C6">
        <w:rPr>
          <w:rFonts w:ascii="Calibri" w:eastAsia="Times New Roman" w:hAnsi="Calibri" w:cs="Times New Roman"/>
          <w:i/>
          <w:sz w:val="20"/>
          <w:szCs w:val="20"/>
          <w:lang w:val="en-US"/>
        </w:rPr>
        <w:t>Reservas</w:t>
      </w:r>
      <w:proofErr w:type="spellEnd"/>
      <w:r w:rsidR="00467716" w:rsidRPr="006215C6">
        <w:rPr>
          <w:rFonts w:ascii="Calibri" w:eastAsia="Times New Roman" w:hAnsi="Calibri" w:cs="Times New Roman"/>
          <w:i/>
          <w:sz w:val="20"/>
          <w:szCs w:val="20"/>
          <w:lang w:val="en-US"/>
        </w:rPr>
        <w:t xml:space="preserve">), </w:t>
      </w:r>
      <w:r w:rsidR="00D13B17" w:rsidRPr="006215C6">
        <w:rPr>
          <w:rFonts w:ascii="Calibri" w:eastAsia="Times New Roman" w:hAnsi="Calibri" w:cs="Times New Roman"/>
          <w:i/>
          <w:sz w:val="20"/>
          <w:szCs w:val="20"/>
          <w:lang w:val="en-US"/>
        </w:rPr>
        <w:t>private energy and public water utilities, forestry chamber, and many others</w:t>
      </w:r>
      <w:r w:rsidR="00056533" w:rsidRPr="006215C6">
        <w:rPr>
          <w:rFonts w:ascii="Calibri" w:eastAsia="Times New Roman" w:hAnsi="Calibri" w:cs="Times New Roman"/>
          <w:i/>
          <w:sz w:val="20"/>
          <w:szCs w:val="20"/>
          <w:lang w:val="en-US"/>
        </w:rPr>
        <w:t xml:space="preserve">. </w:t>
      </w:r>
      <w:r w:rsidR="00F477EB" w:rsidRPr="006215C6">
        <w:rPr>
          <w:rFonts w:ascii="Calibri" w:eastAsia="Times New Roman" w:hAnsi="Calibri" w:cs="Times New Roman"/>
          <w:i/>
          <w:sz w:val="20"/>
          <w:szCs w:val="20"/>
          <w:lang w:val="en-US"/>
        </w:rPr>
        <w:t>Also, the civil society and local</w:t>
      </w:r>
      <w:r w:rsidR="00D13B17" w:rsidRPr="006215C6">
        <w:rPr>
          <w:rFonts w:ascii="Calibri" w:eastAsia="Times New Roman" w:hAnsi="Calibri" w:cs="Times New Roman"/>
          <w:i/>
          <w:sz w:val="20"/>
          <w:szCs w:val="20"/>
          <w:lang w:val="en-US"/>
        </w:rPr>
        <w:t xml:space="preserve"> NGOS identified under the national climate change framework (</w:t>
      </w:r>
      <w:r w:rsidR="001D279C">
        <w:rPr>
          <w:rFonts w:ascii="Calibri" w:eastAsia="Times New Roman" w:hAnsi="Calibri" w:cs="Times New Roman"/>
          <w:i/>
          <w:sz w:val="20"/>
          <w:szCs w:val="20"/>
          <w:lang w:val="en-US"/>
        </w:rPr>
        <w:t xml:space="preserve">e.g., </w:t>
      </w:r>
      <w:r w:rsidR="00D13B17" w:rsidRPr="006215C6">
        <w:rPr>
          <w:rFonts w:ascii="Calibri" w:eastAsia="Times New Roman" w:hAnsi="Calibri" w:cs="Times New Roman"/>
          <w:i/>
          <w:sz w:val="20"/>
          <w:szCs w:val="20"/>
          <w:lang w:val="en-US"/>
        </w:rPr>
        <w:t xml:space="preserve">IDDI, </w:t>
      </w:r>
      <w:proofErr w:type="spellStart"/>
      <w:r w:rsidR="00D13B17" w:rsidRPr="006215C6">
        <w:rPr>
          <w:rFonts w:ascii="Calibri" w:eastAsia="Times New Roman" w:hAnsi="Calibri" w:cs="Times New Roman"/>
          <w:i/>
          <w:sz w:val="20"/>
          <w:szCs w:val="20"/>
          <w:lang w:val="en-US"/>
        </w:rPr>
        <w:t>Pronatura</w:t>
      </w:r>
      <w:proofErr w:type="spellEnd"/>
      <w:r w:rsidR="00D13B17" w:rsidRPr="006215C6">
        <w:rPr>
          <w:rFonts w:ascii="Calibri" w:eastAsia="Times New Roman" w:hAnsi="Calibri" w:cs="Times New Roman"/>
          <w:i/>
          <w:sz w:val="20"/>
          <w:szCs w:val="20"/>
          <w:lang w:val="en-US"/>
        </w:rPr>
        <w:t xml:space="preserve">, Sur </w:t>
      </w:r>
      <w:proofErr w:type="spellStart"/>
      <w:r w:rsidR="00D13B17" w:rsidRPr="006215C6">
        <w:rPr>
          <w:rFonts w:ascii="Calibri" w:eastAsia="Times New Roman" w:hAnsi="Calibri" w:cs="Times New Roman"/>
          <w:i/>
          <w:sz w:val="20"/>
          <w:szCs w:val="20"/>
          <w:lang w:val="en-US"/>
        </w:rPr>
        <w:t>Futuro</w:t>
      </w:r>
      <w:proofErr w:type="spellEnd"/>
      <w:r w:rsidR="00D13B17" w:rsidRPr="006215C6">
        <w:rPr>
          <w:rFonts w:ascii="Calibri" w:eastAsia="Times New Roman" w:hAnsi="Calibri" w:cs="Times New Roman"/>
          <w:i/>
          <w:sz w:val="20"/>
          <w:szCs w:val="20"/>
          <w:lang w:val="en-US"/>
        </w:rPr>
        <w:t xml:space="preserve">, Fundación Popular, Grupo </w:t>
      </w:r>
      <w:proofErr w:type="spellStart"/>
      <w:r w:rsidR="00D13B17" w:rsidRPr="006215C6">
        <w:rPr>
          <w:rFonts w:ascii="Calibri" w:eastAsia="Times New Roman" w:hAnsi="Calibri" w:cs="Times New Roman"/>
          <w:i/>
          <w:sz w:val="20"/>
          <w:szCs w:val="20"/>
          <w:lang w:val="en-US"/>
        </w:rPr>
        <w:t>Jaragua</w:t>
      </w:r>
      <w:proofErr w:type="spellEnd"/>
      <w:r w:rsidR="00D13B17" w:rsidRPr="006215C6">
        <w:rPr>
          <w:rFonts w:ascii="Calibri" w:eastAsia="Times New Roman" w:hAnsi="Calibri" w:cs="Times New Roman"/>
          <w:i/>
          <w:sz w:val="20"/>
          <w:szCs w:val="20"/>
          <w:lang w:val="en-US"/>
        </w:rPr>
        <w:t xml:space="preserve">, </w:t>
      </w:r>
      <w:r w:rsidR="00F477EB" w:rsidRPr="006215C6">
        <w:rPr>
          <w:rFonts w:ascii="Calibri" w:eastAsia="Times New Roman" w:hAnsi="Calibri" w:cs="Times New Roman"/>
          <w:i/>
          <w:sz w:val="20"/>
          <w:szCs w:val="20"/>
          <w:lang w:val="en-US"/>
        </w:rPr>
        <w:t>etc.</w:t>
      </w:r>
      <w:r w:rsidR="00D13B17" w:rsidRPr="006215C6">
        <w:rPr>
          <w:rFonts w:ascii="Calibri" w:eastAsia="Times New Roman" w:hAnsi="Calibri" w:cs="Times New Roman"/>
          <w:i/>
          <w:sz w:val="20"/>
          <w:szCs w:val="20"/>
          <w:lang w:val="en-US"/>
        </w:rPr>
        <w:t>) participate</w:t>
      </w:r>
      <w:r w:rsidR="006215C6">
        <w:rPr>
          <w:rFonts w:ascii="Calibri" w:eastAsia="Times New Roman" w:hAnsi="Calibri" w:cs="Times New Roman"/>
          <w:i/>
          <w:sz w:val="20"/>
          <w:szCs w:val="20"/>
          <w:lang w:val="en-US"/>
        </w:rPr>
        <w:t xml:space="preserve"> actively</w:t>
      </w:r>
      <w:r w:rsidR="00D13B17" w:rsidRPr="006215C6">
        <w:rPr>
          <w:rFonts w:ascii="Calibri" w:eastAsia="Times New Roman" w:hAnsi="Calibri" w:cs="Times New Roman"/>
          <w:i/>
          <w:sz w:val="20"/>
          <w:szCs w:val="20"/>
          <w:lang w:val="en-US"/>
        </w:rPr>
        <w:t>.</w:t>
      </w:r>
    </w:p>
    <w:p w14:paraId="661EC4CB" w14:textId="77777777" w:rsidR="00056533" w:rsidRPr="00626297" w:rsidRDefault="00056533" w:rsidP="00B7031E">
      <w:pPr>
        <w:widowControl w:val="0"/>
        <w:spacing w:after="60" w:line="240" w:lineRule="auto"/>
        <w:jc w:val="both"/>
        <w:rPr>
          <w:rFonts w:ascii="Calibri" w:eastAsia="Times New Roman" w:hAnsi="Calibri" w:cs="Times New Roman"/>
          <w:i/>
          <w:color w:val="FF0000"/>
          <w:sz w:val="20"/>
          <w:szCs w:val="20"/>
          <w:lang w:val="en-US"/>
        </w:rPr>
      </w:pPr>
    </w:p>
    <w:p w14:paraId="45709768" w14:textId="77777777" w:rsidR="005C6E25" w:rsidRPr="00D53CDA" w:rsidRDefault="005C6E25" w:rsidP="00B7031E">
      <w:pPr>
        <w:widowControl w:val="0"/>
        <w:spacing w:after="60" w:line="240" w:lineRule="auto"/>
        <w:jc w:val="both"/>
        <w:rPr>
          <w:rFonts w:ascii="Calibri" w:eastAsia="Times New Roman" w:hAnsi="Calibri" w:cs="Times New Roman"/>
          <w:b/>
          <w:iCs/>
          <w:sz w:val="20"/>
          <w:szCs w:val="20"/>
        </w:rPr>
      </w:pPr>
      <w:r w:rsidRPr="00D53CDA">
        <w:rPr>
          <w:rFonts w:ascii="Calibri" w:eastAsia="Times New Roman" w:hAnsi="Calibri" w:cs="Times New Roman"/>
          <w:b/>
          <w:iCs/>
          <w:sz w:val="20"/>
          <w:szCs w:val="20"/>
        </w:rPr>
        <w:t xml:space="preserve">Please, describe the composition of the project team. </w:t>
      </w:r>
    </w:p>
    <w:p w14:paraId="0B6D4DB2" w14:textId="77777777" w:rsidR="00056533" w:rsidRPr="00D53CDA" w:rsidRDefault="00056533" w:rsidP="00B7031E">
      <w:pPr>
        <w:widowControl w:val="0"/>
        <w:spacing w:after="60" w:line="240" w:lineRule="auto"/>
        <w:jc w:val="both"/>
        <w:rPr>
          <w:rFonts w:ascii="Calibri" w:eastAsia="Times New Roman" w:hAnsi="Calibri" w:cs="Times New Roman"/>
          <w:iCs/>
          <w:sz w:val="20"/>
          <w:szCs w:val="20"/>
        </w:rPr>
      </w:pPr>
    </w:p>
    <w:p w14:paraId="7B4A6221" w14:textId="7A50B32E" w:rsidR="00056533" w:rsidRPr="00D53CDA" w:rsidRDefault="00056533" w:rsidP="00B7031E">
      <w:pPr>
        <w:widowControl w:val="0"/>
        <w:spacing w:after="60" w:line="240" w:lineRule="auto"/>
        <w:jc w:val="both"/>
        <w:rPr>
          <w:rFonts w:ascii="Calibri" w:eastAsia="Times New Roman" w:hAnsi="Calibri" w:cs="Times New Roman"/>
          <w:i/>
          <w:sz w:val="20"/>
          <w:szCs w:val="20"/>
          <w:lang w:val="en-US"/>
        </w:rPr>
      </w:pPr>
      <w:r w:rsidRPr="00D53CDA">
        <w:rPr>
          <w:rFonts w:ascii="Calibri" w:eastAsia="Times New Roman" w:hAnsi="Calibri" w:cs="Times New Roman"/>
          <w:i/>
          <w:sz w:val="20"/>
          <w:szCs w:val="20"/>
          <w:lang w:val="en-US"/>
        </w:rPr>
        <w:t xml:space="preserve">The project team consisted of </w:t>
      </w:r>
      <w:r w:rsidR="00947C8E" w:rsidRPr="00D53CDA">
        <w:rPr>
          <w:rFonts w:ascii="Calibri" w:eastAsia="Times New Roman" w:hAnsi="Calibri" w:cs="Times New Roman"/>
          <w:i/>
          <w:sz w:val="20"/>
          <w:szCs w:val="20"/>
          <w:lang w:val="en-US"/>
        </w:rPr>
        <w:t xml:space="preserve">a </w:t>
      </w:r>
      <w:r w:rsidRPr="00D53CDA">
        <w:rPr>
          <w:rFonts w:ascii="Calibri" w:eastAsia="Times New Roman" w:hAnsi="Calibri" w:cs="Times New Roman"/>
          <w:i/>
          <w:sz w:val="20"/>
          <w:szCs w:val="20"/>
          <w:lang w:val="en-US"/>
        </w:rPr>
        <w:t xml:space="preserve">Project </w:t>
      </w:r>
      <w:r w:rsidR="00706767">
        <w:rPr>
          <w:rFonts w:ascii="Calibri" w:eastAsia="Times New Roman" w:hAnsi="Calibri" w:cs="Times New Roman"/>
          <w:i/>
          <w:sz w:val="20"/>
          <w:szCs w:val="20"/>
          <w:lang w:val="en-US"/>
        </w:rPr>
        <w:t>Coordinator</w:t>
      </w:r>
      <w:r w:rsidRPr="00D53CDA">
        <w:rPr>
          <w:rFonts w:ascii="Calibri" w:eastAsia="Times New Roman" w:hAnsi="Calibri" w:cs="Times New Roman"/>
          <w:i/>
          <w:sz w:val="20"/>
          <w:szCs w:val="20"/>
          <w:lang w:val="en-US"/>
        </w:rPr>
        <w:t xml:space="preserve"> </w:t>
      </w:r>
      <w:r w:rsidR="00947C8E" w:rsidRPr="00D53CDA">
        <w:rPr>
          <w:rFonts w:ascii="Calibri" w:eastAsia="Times New Roman" w:hAnsi="Calibri" w:cs="Times New Roman"/>
          <w:i/>
          <w:sz w:val="20"/>
          <w:szCs w:val="20"/>
          <w:lang w:val="en-US"/>
        </w:rPr>
        <w:t>(P</w:t>
      </w:r>
      <w:r w:rsidR="00706767">
        <w:rPr>
          <w:rFonts w:ascii="Calibri" w:eastAsia="Times New Roman" w:hAnsi="Calibri" w:cs="Times New Roman"/>
          <w:i/>
          <w:sz w:val="20"/>
          <w:szCs w:val="20"/>
          <w:lang w:val="en-US"/>
        </w:rPr>
        <w:t>C</w:t>
      </w:r>
      <w:r w:rsidR="00947C8E" w:rsidRPr="00D53CDA">
        <w:rPr>
          <w:rFonts w:ascii="Calibri" w:eastAsia="Times New Roman" w:hAnsi="Calibri" w:cs="Times New Roman"/>
          <w:i/>
          <w:sz w:val="20"/>
          <w:szCs w:val="20"/>
          <w:lang w:val="en-US"/>
        </w:rPr>
        <w:t xml:space="preserve">) </w:t>
      </w:r>
      <w:r w:rsidRPr="00D53CDA">
        <w:rPr>
          <w:rFonts w:ascii="Calibri" w:eastAsia="Times New Roman" w:hAnsi="Calibri" w:cs="Times New Roman"/>
          <w:i/>
          <w:sz w:val="20"/>
          <w:szCs w:val="20"/>
          <w:lang w:val="en-US"/>
        </w:rPr>
        <w:t xml:space="preserve">and </w:t>
      </w:r>
      <w:r w:rsidR="00947C8E" w:rsidRPr="00D53CDA">
        <w:rPr>
          <w:rFonts w:ascii="Calibri" w:eastAsia="Times New Roman" w:hAnsi="Calibri" w:cs="Times New Roman"/>
          <w:i/>
          <w:sz w:val="20"/>
          <w:szCs w:val="20"/>
          <w:lang w:val="en-US"/>
        </w:rPr>
        <w:t xml:space="preserve">a </w:t>
      </w:r>
      <w:r w:rsidRPr="00D53CDA">
        <w:rPr>
          <w:rFonts w:ascii="Calibri" w:eastAsia="Times New Roman" w:hAnsi="Calibri" w:cs="Times New Roman"/>
          <w:i/>
          <w:sz w:val="20"/>
          <w:szCs w:val="20"/>
          <w:lang w:val="en-US"/>
        </w:rPr>
        <w:t>Project Assistant</w:t>
      </w:r>
      <w:r w:rsidR="00947C8E" w:rsidRPr="00D53CDA">
        <w:rPr>
          <w:rFonts w:ascii="Calibri" w:eastAsia="Times New Roman" w:hAnsi="Calibri" w:cs="Times New Roman"/>
          <w:i/>
          <w:sz w:val="20"/>
          <w:szCs w:val="20"/>
          <w:lang w:val="en-US"/>
        </w:rPr>
        <w:t xml:space="preserve"> (PA)</w:t>
      </w:r>
      <w:r w:rsidRPr="00D53CDA">
        <w:rPr>
          <w:rFonts w:ascii="Calibri" w:eastAsia="Times New Roman" w:hAnsi="Calibri" w:cs="Times New Roman"/>
          <w:i/>
          <w:sz w:val="20"/>
          <w:szCs w:val="20"/>
          <w:lang w:val="en-US"/>
        </w:rPr>
        <w:t>.</w:t>
      </w:r>
      <w:r w:rsidR="007E3105" w:rsidRPr="00D53CDA">
        <w:rPr>
          <w:rFonts w:ascii="Calibri" w:eastAsia="Times New Roman" w:hAnsi="Calibri" w:cs="Times New Roman"/>
          <w:i/>
          <w:sz w:val="20"/>
          <w:szCs w:val="20"/>
          <w:lang w:val="en-US"/>
        </w:rPr>
        <w:t xml:space="preserve"> </w:t>
      </w:r>
      <w:r w:rsidR="00947C8E" w:rsidRPr="00D53CDA">
        <w:rPr>
          <w:rFonts w:ascii="Calibri" w:eastAsia="Times New Roman" w:hAnsi="Calibri" w:cs="Times New Roman"/>
          <w:i/>
          <w:sz w:val="20"/>
          <w:szCs w:val="20"/>
          <w:lang w:val="en-US"/>
        </w:rPr>
        <w:t>P</w:t>
      </w:r>
      <w:r w:rsidR="00706767">
        <w:rPr>
          <w:rFonts w:ascii="Calibri" w:eastAsia="Times New Roman" w:hAnsi="Calibri" w:cs="Times New Roman"/>
          <w:i/>
          <w:sz w:val="20"/>
          <w:szCs w:val="20"/>
          <w:lang w:val="en-US"/>
        </w:rPr>
        <w:t>C</w:t>
      </w:r>
      <w:r w:rsidR="00947C8E" w:rsidRPr="00D53CDA">
        <w:rPr>
          <w:rFonts w:ascii="Calibri" w:eastAsia="Times New Roman" w:hAnsi="Calibri" w:cs="Times New Roman"/>
          <w:i/>
          <w:sz w:val="20"/>
          <w:szCs w:val="20"/>
          <w:lang w:val="en-US"/>
        </w:rPr>
        <w:t xml:space="preserve"> counts with over 10 year working in climate change and is a Ph.D. candidate, and PA assistance is a master degree with over 7 years of experience in environment issues. This team was leaded by Ms. Patricia Abreu, </w:t>
      </w:r>
      <w:proofErr w:type="spellStart"/>
      <w:r w:rsidR="00947C8E" w:rsidRPr="00D53CDA">
        <w:rPr>
          <w:rFonts w:ascii="Calibri" w:eastAsia="Times New Roman" w:hAnsi="Calibri" w:cs="Times New Roman"/>
          <w:i/>
          <w:sz w:val="20"/>
          <w:szCs w:val="20"/>
          <w:lang w:val="en-US"/>
        </w:rPr>
        <w:t>Viceminister</w:t>
      </w:r>
      <w:proofErr w:type="spellEnd"/>
      <w:r w:rsidR="00947C8E" w:rsidRPr="00D53CDA">
        <w:rPr>
          <w:rFonts w:ascii="Calibri" w:eastAsia="Times New Roman" w:hAnsi="Calibri" w:cs="Times New Roman"/>
          <w:i/>
          <w:sz w:val="20"/>
          <w:szCs w:val="20"/>
          <w:lang w:val="en-US"/>
        </w:rPr>
        <w:t xml:space="preserve"> of International Cooperation of the Ministry of Environment and Natural Resources. </w:t>
      </w:r>
      <w:r w:rsidR="007E3105" w:rsidRPr="00D53CDA">
        <w:rPr>
          <w:rFonts w:ascii="Calibri" w:eastAsia="Times New Roman" w:hAnsi="Calibri" w:cs="Times New Roman"/>
          <w:i/>
          <w:sz w:val="20"/>
          <w:szCs w:val="20"/>
          <w:lang w:val="en-US"/>
        </w:rPr>
        <w:t xml:space="preserve">At </w:t>
      </w:r>
      <w:r w:rsidR="002B1295">
        <w:rPr>
          <w:rFonts w:ascii="Calibri" w:eastAsia="Times New Roman" w:hAnsi="Calibri" w:cs="Times New Roman"/>
          <w:i/>
          <w:sz w:val="20"/>
          <w:szCs w:val="20"/>
          <w:lang w:val="en-US"/>
        </w:rPr>
        <w:t xml:space="preserve">UNDP </w:t>
      </w:r>
      <w:r w:rsidR="007E3105" w:rsidRPr="00D53CDA">
        <w:rPr>
          <w:rFonts w:ascii="Calibri" w:eastAsia="Times New Roman" w:hAnsi="Calibri" w:cs="Times New Roman"/>
          <w:i/>
          <w:sz w:val="20"/>
          <w:szCs w:val="20"/>
          <w:lang w:val="en-US"/>
        </w:rPr>
        <w:t xml:space="preserve">CO level, project </w:t>
      </w:r>
      <w:r w:rsidR="00DB31F4" w:rsidRPr="00D53CDA">
        <w:rPr>
          <w:rFonts w:ascii="Calibri" w:eastAsia="Times New Roman" w:hAnsi="Calibri" w:cs="Times New Roman"/>
          <w:i/>
          <w:sz w:val="20"/>
          <w:szCs w:val="20"/>
          <w:lang w:val="en-US"/>
        </w:rPr>
        <w:t xml:space="preserve">and the team </w:t>
      </w:r>
      <w:r w:rsidR="00362815" w:rsidRPr="00D53CDA">
        <w:rPr>
          <w:rFonts w:ascii="Calibri" w:eastAsia="Times New Roman" w:hAnsi="Calibri" w:cs="Times New Roman"/>
          <w:i/>
          <w:sz w:val="20"/>
          <w:szCs w:val="20"/>
          <w:lang w:val="en-US"/>
        </w:rPr>
        <w:t>were</w:t>
      </w:r>
      <w:r w:rsidR="007E3105" w:rsidRPr="00D53CDA">
        <w:rPr>
          <w:rFonts w:ascii="Calibri" w:eastAsia="Times New Roman" w:hAnsi="Calibri" w:cs="Times New Roman"/>
          <w:i/>
          <w:sz w:val="20"/>
          <w:szCs w:val="20"/>
          <w:lang w:val="en-US"/>
        </w:rPr>
        <w:t xml:space="preserve"> supervised</w:t>
      </w:r>
      <w:r w:rsidR="002B1295">
        <w:rPr>
          <w:rFonts w:ascii="Calibri" w:eastAsia="Times New Roman" w:hAnsi="Calibri" w:cs="Times New Roman"/>
          <w:i/>
          <w:sz w:val="20"/>
          <w:szCs w:val="20"/>
          <w:lang w:val="en-US"/>
        </w:rPr>
        <w:t xml:space="preserve"> and assisted</w:t>
      </w:r>
      <w:r w:rsidR="007E3105" w:rsidRPr="00D53CDA">
        <w:rPr>
          <w:rFonts w:ascii="Calibri" w:eastAsia="Times New Roman" w:hAnsi="Calibri" w:cs="Times New Roman"/>
          <w:i/>
          <w:sz w:val="20"/>
          <w:szCs w:val="20"/>
          <w:lang w:val="en-US"/>
        </w:rPr>
        <w:t xml:space="preserve"> by the </w:t>
      </w:r>
      <w:r w:rsidR="002B1295">
        <w:rPr>
          <w:rFonts w:ascii="Calibri" w:eastAsia="Times New Roman" w:hAnsi="Calibri" w:cs="Times New Roman"/>
          <w:i/>
          <w:sz w:val="20"/>
          <w:szCs w:val="20"/>
          <w:lang w:val="en-US"/>
        </w:rPr>
        <w:t>Program Officer of</w:t>
      </w:r>
      <w:r w:rsidR="00362815">
        <w:rPr>
          <w:rFonts w:ascii="Calibri" w:eastAsia="Times New Roman" w:hAnsi="Calibri" w:cs="Times New Roman"/>
          <w:i/>
          <w:sz w:val="20"/>
          <w:szCs w:val="20"/>
          <w:lang w:val="en-US"/>
        </w:rPr>
        <w:t xml:space="preserve"> Environmental</w:t>
      </w:r>
      <w:r w:rsidR="002B1295">
        <w:rPr>
          <w:rFonts w:ascii="Calibri" w:eastAsia="Times New Roman" w:hAnsi="Calibri" w:cs="Times New Roman"/>
          <w:i/>
          <w:sz w:val="20"/>
          <w:szCs w:val="20"/>
          <w:lang w:val="en-US"/>
        </w:rPr>
        <w:t xml:space="preserve"> </w:t>
      </w:r>
      <w:r w:rsidR="00362815">
        <w:rPr>
          <w:rFonts w:ascii="Calibri" w:eastAsia="Times New Roman" w:hAnsi="Calibri" w:cs="Times New Roman"/>
          <w:i/>
          <w:sz w:val="20"/>
          <w:szCs w:val="20"/>
          <w:lang w:val="en-US"/>
        </w:rPr>
        <w:t>Sustainability and Resilience UNIT:</w:t>
      </w:r>
      <w:r w:rsidR="007E3105" w:rsidRPr="00D53CDA">
        <w:rPr>
          <w:rFonts w:ascii="Calibri" w:eastAsia="Times New Roman" w:hAnsi="Calibri" w:cs="Times New Roman"/>
          <w:i/>
          <w:sz w:val="20"/>
          <w:szCs w:val="20"/>
          <w:lang w:val="en-US"/>
        </w:rPr>
        <w:t xml:space="preserve"> </w:t>
      </w:r>
      <w:r w:rsidR="00947C8E" w:rsidRPr="00D53CDA">
        <w:rPr>
          <w:rFonts w:ascii="Calibri" w:eastAsia="Times New Roman" w:hAnsi="Calibri" w:cs="Times New Roman"/>
          <w:i/>
          <w:sz w:val="20"/>
          <w:szCs w:val="20"/>
          <w:lang w:val="en-US"/>
        </w:rPr>
        <w:t>Ms. Mar</w:t>
      </w:r>
      <w:r w:rsidR="00362815">
        <w:rPr>
          <w:rFonts w:ascii="Calibri" w:eastAsia="Times New Roman" w:hAnsi="Calibri" w:cs="Times New Roman"/>
          <w:i/>
          <w:sz w:val="20"/>
          <w:szCs w:val="20"/>
          <w:lang w:val="en-US"/>
        </w:rPr>
        <w:t>í</w:t>
      </w:r>
      <w:r w:rsidR="00947C8E" w:rsidRPr="00D53CDA">
        <w:rPr>
          <w:rFonts w:ascii="Calibri" w:eastAsia="Times New Roman" w:hAnsi="Calibri" w:cs="Times New Roman"/>
          <w:i/>
          <w:sz w:val="20"/>
          <w:szCs w:val="20"/>
          <w:lang w:val="en-US"/>
        </w:rPr>
        <w:t xml:space="preserve">a </w:t>
      </w:r>
      <w:r w:rsidR="00947C8E" w:rsidRPr="00D53CDA">
        <w:rPr>
          <w:rFonts w:ascii="Calibri" w:eastAsia="Times New Roman" w:hAnsi="Calibri" w:cs="Times New Roman"/>
          <w:i/>
          <w:sz w:val="20"/>
          <w:szCs w:val="20"/>
          <w:lang w:val="en-US"/>
        </w:rPr>
        <w:lastRenderedPageBreak/>
        <w:t xml:space="preserve">Eugenia Morales </w:t>
      </w:r>
      <w:r w:rsidR="00362815">
        <w:rPr>
          <w:rFonts w:ascii="Calibri" w:eastAsia="Times New Roman" w:hAnsi="Calibri" w:cs="Times New Roman"/>
          <w:i/>
          <w:sz w:val="20"/>
          <w:szCs w:val="20"/>
          <w:lang w:val="en-US"/>
        </w:rPr>
        <w:t xml:space="preserve">and </w:t>
      </w:r>
      <w:r w:rsidR="00130ADF">
        <w:rPr>
          <w:rFonts w:ascii="Calibri" w:eastAsia="Times New Roman" w:hAnsi="Calibri" w:cs="Times New Roman"/>
          <w:i/>
          <w:sz w:val="20"/>
          <w:szCs w:val="20"/>
          <w:lang w:val="en-US"/>
        </w:rPr>
        <w:t>its Project Manager</w:t>
      </w:r>
      <w:r w:rsidR="007E3105" w:rsidRPr="00D53CDA">
        <w:rPr>
          <w:rFonts w:ascii="Calibri" w:eastAsia="Times New Roman" w:hAnsi="Calibri" w:cs="Times New Roman"/>
          <w:i/>
          <w:sz w:val="20"/>
          <w:szCs w:val="20"/>
          <w:lang w:val="en-US"/>
        </w:rPr>
        <w:t xml:space="preserve"> </w:t>
      </w:r>
      <w:r w:rsidR="00947C8E" w:rsidRPr="00D53CDA">
        <w:rPr>
          <w:rFonts w:ascii="Calibri" w:eastAsia="Times New Roman" w:hAnsi="Calibri" w:cs="Times New Roman"/>
          <w:i/>
          <w:sz w:val="20"/>
          <w:szCs w:val="20"/>
          <w:lang w:val="en-US"/>
        </w:rPr>
        <w:t xml:space="preserve">Mr. Roberto Vargas. </w:t>
      </w:r>
      <w:r w:rsidR="00130ADF">
        <w:rPr>
          <w:rFonts w:ascii="Calibri" w:eastAsia="Times New Roman" w:hAnsi="Calibri" w:cs="Times New Roman"/>
          <w:i/>
          <w:sz w:val="20"/>
          <w:szCs w:val="20"/>
          <w:lang w:val="en-US"/>
        </w:rPr>
        <w:t xml:space="preserve">From </w:t>
      </w:r>
      <w:proofErr w:type="spellStart"/>
      <w:r w:rsidR="00130ADF">
        <w:rPr>
          <w:rFonts w:ascii="Calibri" w:eastAsia="Times New Roman" w:hAnsi="Calibri" w:cs="Times New Roman"/>
          <w:i/>
          <w:sz w:val="20"/>
          <w:szCs w:val="20"/>
          <w:lang w:val="en-US"/>
        </w:rPr>
        <w:t>MoE</w:t>
      </w:r>
      <w:proofErr w:type="spellEnd"/>
      <w:r w:rsidR="00130ADF">
        <w:rPr>
          <w:rFonts w:ascii="Calibri" w:eastAsia="Times New Roman" w:hAnsi="Calibri" w:cs="Times New Roman"/>
          <w:i/>
          <w:sz w:val="20"/>
          <w:szCs w:val="20"/>
          <w:lang w:val="en-US"/>
        </w:rPr>
        <w:t xml:space="preserve"> was </w:t>
      </w:r>
      <w:r w:rsidR="00947C8E" w:rsidRPr="00D53CDA">
        <w:rPr>
          <w:rFonts w:ascii="Calibri" w:eastAsia="Times New Roman" w:hAnsi="Calibri" w:cs="Times New Roman"/>
          <w:i/>
          <w:sz w:val="20"/>
          <w:szCs w:val="20"/>
          <w:lang w:val="en-US"/>
        </w:rPr>
        <w:t xml:space="preserve">Ms. Kenia </w:t>
      </w:r>
      <w:proofErr w:type="spellStart"/>
      <w:r w:rsidR="00947C8E" w:rsidRPr="00D53CDA">
        <w:rPr>
          <w:rFonts w:ascii="Calibri" w:eastAsia="Times New Roman" w:hAnsi="Calibri" w:cs="Times New Roman"/>
          <w:i/>
          <w:sz w:val="20"/>
          <w:szCs w:val="20"/>
          <w:lang w:val="en-US"/>
        </w:rPr>
        <w:t>F</w:t>
      </w:r>
      <w:r w:rsidR="00130ADF">
        <w:rPr>
          <w:rFonts w:ascii="Calibri" w:eastAsia="Times New Roman" w:hAnsi="Calibri" w:cs="Times New Roman"/>
          <w:i/>
          <w:sz w:val="20"/>
          <w:szCs w:val="20"/>
          <w:lang w:val="en-US"/>
        </w:rPr>
        <w:t>é</w:t>
      </w:r>
      <w:r w:rsidR="00947C8E" w:rsidRPr="00D53CDA">
        <w:rPr>
          <w:rFonts w:ascii="Calibri" w:eastAsia="Times New Roman" w:hAnsi="Calibri" w:cs="Times New Roman"/>
          <w:i/>
          <w:sz w:val="20"/>
          <w:szCs w:val="20"/>
          <w:lang w:val="en-US"/>
        </w:rPr>
        <w:t>liz</w:t>
      </w:r>
      <w:proofErr w:type="spellEnd"/>
      <w:r w:rsidR="00130ADF">
        <w:rPr>
          <w:rFonts w:ascii="Calibri" w:eastAsia="Times New Roman" w:hAnsi="Calibri" w:cs="Times New Roman"/>
          <w:i/>
          <w:sz w:val="20"/>
          <w:szCs w:val="20"/>
          <w:lang w:val="en-US"/>
        </w:rPr>
        <w:t xml:space="preserve">. </w:t>
      </w:r>
      <w:r w:rsidR="00947C8E" w:rsidRPr="00D53CDA">
        <w:rPr>
          <w:rFonts w:ascii="Calibri" w:eastAsia="Times New Roman" w:hAnsi="Calibri" w:cs="Times New Roman"/>
          <w:i/>
          <w:sz w:val="20"/>
          <w:szCs w:val="20"/>
          <w:lang w:val="en-US"/>
        </w:rPr>
        <w:t xml:space="preserve"> Mr. Federico Grullón from CNCCMDL provided a lot of support </w:t>
      </w:r>
      <w:r w:rsidR="007E3105" w:rsidRPr="00D53CDA">
        <w:rPr>
          <w:rFonts w:ascii="Calibri" w:eastAsia="Times New Roman" w:hAnsi="Calibri" w:cs="Times New Roman"/>
          <w:i/>
          <w:sz w:val="20"/>
          <w:szCs w:val="20"/>
          <w:lang w:val="en-US"/>
        </w:rPr>
        <w:t xml:space="preserve">when needed.   </w:t>
      </w:r>
    </w:p>
    <w:p w14:paraId="6FA37C3A" w14:textId="77777777" w:rsidR="00056533" w:rsidRPr="00D53CDA" w:rsidRDefault="00056533" w:rsidP="00B7031E">
      <w:pPr>
        <w:widowControl w:val="0"/>
        <w:spacing w:after="60" w:line="240" w:lineRule="auto"/>
        <w:jc w:val="both"/>
        <w:rPr>
          <w:rFonts w:ascii="Calibri" w:eastAsia="Times New Roman" w:hAnsi="Calibri" w:cs="Times New Roman"/>
          <w:b/>
          <w:i/>
          <w:sz w:val="20"/>
          <w:szCs w:val="20"/>
          <w:lang w:val="en-US"/>
        </w:rPr>
      </w:pPr>
    </w:p>
    <w:p w14:paraId="6DE1C12B" w14:textId="77777777" w:rsidR="005C6E25" w:rsidRPr="00D53CDA" w:rsidRDefault="005C6E25" w:rsidP="00B7031E">
      <w:pPr>
        <w:widowControl w:val="0"/>
        <w:spacing w:after="60" w:line="240" w:lineRule="auto"/>
        <w:jc w:val="both"/>
        <w:rPr>
          <w:rFonts w:ascii="Calibri" w:eastAsia="Times New Roman" w:hAnsi="Calibri" w:cs="Times New Roman"/>
          <w:b/>
          <w:iCs/>
          <w:sz w:val="20"/>
          <w:szCs w:val="20"/>
        </w:rPr>
      </w:pPr>
      <w:r w:rsidRPr="00D53CDA">
        <w:rPr>
          <w:rFonts w:ascii="Calibri" w:eastAsia="Times New Roman" w:hAnsi="Calibri" w:cs="Times New Roman"/>
          <w:b/>
          <w:iCs/>
          <w:sz w:val="20"/>
          <w:szCs w:val="20"/>
        </w:rPr>
        <w:t>Will the team remain in place, even after the project has fully closed?</w:t>
      </w:r>
    </w:p>
    <w:p w14:paraId="08BC7175" w14:textId="77777777" w:rsidR="007E3105" w:rsidRPr="00626297" w:rsidRDefault="007E3105" w:rsidP="00B7031E">
      <w:pPr>
        <w:widowControl w:val="0"/>
        <w:spacing w:after="60" w:line="240" w:lineRule="auto"/>
        <w:jc w:val="both"/>
        <w:rPr>
          <w:rFonts w:ascii="Calibri" w:eastAsia="Times New Roman" w:hAnsi="Calibri" w:cs="Times New Roman"/>
          <w:iCs/>
          <w:color w:val="FF0000"/>
          <w:sz w:val="20"/>
          <w:szCs w:val="20"/>
        </w:rPr>
      </w:pPr>
    </w:p>
    <w:p w14:paraId="40593918" w14:textId="5EAE1D9D" w:rsidR="007E3105" w:rsidRPr="00D526A6" w:rsidRDefault="00DE5A6E" w:rsidP="00B7031E">
      <w:pPr>
        <w:widowControl w:val="0"/>
        <w:spacing w:after="60" w:line="240" w:lineRule="auto"/>
        <w:jc w:val="both"/>
        <w:rPr>
          <w:rFonts w:ascii="Calibri" w:eastAsia="Times New Roman" w:hAnsi="Calibri" w:cs="Times New Roman"/>
          <w:i/>
          <w:iCs/>
          <w:sz w:val="20"/>
          <w:szCs w:val="20"/>
        </w:rPr>
      </w:pPr>
      <w:r w:rsidRPr="008C7115">
        <w:rPr>
          <w:rFonts w:ascii="Calibri" w:eastAsia="Times New Roman" w:hAnsi="Calibri" w:cs="Times New Roman"/>
          <w:i/>
          <w:iCs/>
          <w:sz w:val="20"/>
          <w:szCs w:val="20"/>
        </w:rPr>
        <w:t xml:space="preserve">The </w:t>
      </w:r>
      <w:r w:rsidR="007E3105" w:rsidRPr="008C7115">
        <w:rPr>
          <w:rFonts w:ascii="Calibri" w:eastAsia="Times New Roman" w:hAnsi="Calibri" w:cs="Times New Roman"/>
          <w:i/>
          <w:iCs/>
          <w:sz w:val="20"/>
          <w:szCs w:val="20"/>
        </w:rPr>
        <w:t xml:space="preserve">team works on </w:t>
      </w:r>
      <w:r w:rsidRPr="008C7115">
        <w:rPr>
          <w:rFonts w:ascii="Calibri" w:eastAsia="Times New Roman" w:hAnsi="Calibri" w:cs="Times New Roman"/>
          <w:i/>
          <w:iCs/>
          <w:sz w:val="20"/>
          <w:szCs w:val="20"/>
        </w:rPr>
        <w:t xml:space="preserve">few proposals </w:t>
      </w:r>
      <w:r w:rsidR="007E3105" w:rsidRPr="008C7115">
        <w:rPr>
          <w:rFonts w:ascii="Calibri" w:eastAsia="Times New Roman" w:hAnsi="Calibri" w:cs="Times New Roman"/>
          <w:i/>
          <w:iCs/>
          <w:sz w:val="20"/>
          <w:szCs w:val="20"/>
        </w:rPr>
        <w:t>(</w:t>
      </w:r>
      <w:r w:rsidR="008C7115">
        <w:rPr>
          <w:rFonts w:ascii="Calibri" w:eastAsia="Times New Roman" w:hAnsi="Calibri" w:cs="Times New Roman"/>
          <w:i/>
          <w:iCs/>
          <w:sz w:val="20"/>
          <w:szCs w:val="20"/>
        </w:rPr>
        <w:t xml:space="preserve">for example, </w:t>
      </w:r>
      <w:r w:rsidR="00D53CDA" w:rsidRPr="008C7115">
        <w:rPr>
          <w:rFonts w:ascii="Calibri" w:eastAsia="Times New Roman" w:hAnsi="Calibri" w:cs="Times New Roman"/>
          <w:i/>
          <w:iCs/>
          <w:sz w:val="20"/>
          <w:szCs w:val="20"/>
        </w:rPr>
        <w:t>NC4 and BUR2</w:t>
      </w:r>
      <w:r w:rsidR="000D22B2" w:rsidRPr="008C7115">
        <w:rPr>
          <w:rFonts w:ascii="Calibri" w:eastAsia="Times New Roman" w:hAnsi="Calibri" w:cs="Times New Roman"/>
          <w:i/>
          <w:iCs/>
          <w:sz w:val="20"/>
          <w:szCs w:val="20"/>
        </w:rPr>
        <w:t xml:space="preserve"> </w:t>
      </w:r>
      <w:r w:rsidR="007E3105" w:rsidRPr="008C7115">
        <w:rPr>
          <w:rFonts w:ascii="Calibri" w:eastAsia="Times New Roman" w:hAnsi="Calibri" w:cs="Times New Roman"/>
          <w:i/>
          <w:iCs/>
          <w:sz w:val="20"/>
          <w:szCs w:val="20"/>
        </w:rPr>
        <w:t xml:space="preserve">proposal), </w:t>
      </w:r>
      <w:r w:rsidR="000D22B2" w:rsidRPr="008C7115">
        <w:rPr>
          <w:rFonts w:ascii="Calibri" w:eastAsia="Times New Roman" w:hAnsi="Calibri" w:cs="Times New Roman"/>
          <w:i/>
          <w:iCs/>
          <w:sz w:val="20"/>
          <w:szCs w:val="20"/>
        </w:rPr>
        <w:t xml:space="preserve">but its anticipated these such projects does not start immediately. However, Project Assistance </w:t>
      </w:r>
      <w:r w:rsidR="008C7115">
        <w:rPr>
          <w:rFonts w:ascii="Calibri" w:eastAsia="Times New Roman" w:hAnsi="Calibri" w:cs="Times New Roman"/>
          <w:i/>
          <w:iCs/>
          <w:sz w:val="20"/>
          <w:szCs w:val="20"/>
        </w:rPr>
        <w:t xml:space="preserve">already </w:t>
      </w:r>
      <w:r w:rsidR="000D22B2" w:rsidRPr="008C7115">
        <w:rPr>
          <w:rFonts w:ascii="Calibri" w:eastAsia="Times New Roman" w:hAnsi="Calibri" w:cs="Times New Roman"/>
          <w:i/>
          <w:iCs/>
          <w:sz w:val="20"/>
          <w:szCs w:val="20"/>
        </w:rPr>
        <w:t xml:space="preserve">holds a position in </w:t>
      </w:r>
      <w:proofErr w:type="spellStart"/>
      <w:r w:rsidR="000D22B2" w:rsidRPr="008C7115">
        <w:rPr>
          <w:rFonts w:ascii="Calibri" w:eastAsia="Times New Roman" w:hAnsi="Calibri" w:cs="Times New Roman"/>
          <w:i/>
          <w:iCs/>
          <w:sz w:val="20"/>
          <w:szCs w:val="20"/>
        </w:rPr>
        <w:t>MoE</w:t>
      </w:r>
      <w:proofErr w:type="spellEnd"/>
      <w:r w:rsidR="000D22B2" w:rsidRPr="008C7115">
        <w:rPr>
          <w:rFonts w:ascii="Calibri" w:eastAsia="Times New Roman" w:hAnsi="Calibri" w:cs="Times New Roman"/>
          <w:i/>
          <w:iCs/>
          <w:sz w:val="20"/>
          <w:szCs w:val="20"/>
        </w:rPr>
        <w:t xml:space="preserve"> (</w:t>
      </w:r>
      <w:r w:rsidR="008C7115">
        <w:rPr>
          <w:rFonts w:ascii="Calibri" w:eastAsia="Times New Roman" w:hAnsi="Calibri" w:cs="Times New Roman"/>
          <w:i/>
          <w:iCs/>
          <w:sz w:val="20"/>
          <w:szCs w:val="20"/>
        </w:rPr>
        <w:t>she was assigned to the fBUR for 1 year</w:t>
      </w:r>
      <w:r w:rsidR="002B7FE2">
        <w:rPr>
          <w:rFonts w:ascii="Calibri" w:eastAsia="Times New Roman" w:hAnsi="Calibri" w:cs="Times New Roman"/>
          <w:i/>
          <w:iCs/>
          <w:sz w:val="20"/>
          <w:szCs w:val="20"/>
        </w:rPr>
        <w:t xml:space="preserve"> after to win an </w:t>
      </w:r>
      <w:r w:rsidR="002B7FE2" w:rsidRPr="002B7FE2">
        <w:rPr>
          <w:rFonts w:ascii="Calibri" w:eastAsia="Times New Roman" w:hAnsi="Calibri" w:cs="Times New Roman"/>
          <w:i/>
          <w:iCs/>
          <w:sz w:val="20"/>
          <w:szCs w:val="20"/>
        </w:rPr>
        <w:t>internal contest</w:t>
      </w:r>
      <w:r w:rsidR="008C7115" w:rsidRPr="002B7FE2">
        <w:rPr>
          <w:rFonts w:ascii="Calibri" w:eastAsia="Times New Roman" w:hAnsi="Calibri" w:cs="Times New Roman"/>
          <w:i/>
          <w:iCs/>
          <w:sz w:val="20"/>
          <w:szCs w:val="20"/>
        </w:rPr>
        <w:t>)</w:t>
      </w:r>
      <w:r w:rsidR="000D22B2" w:rsidRPr="002B7FE2">
        <w:rPr>
          <w:rFonts w:ascii="Calibri" w:eastAsia="Times New Roman" w:hAnsi="Calibri" w:cs="Times New Roman"/>
          <w:i/>
          <w:iCs/>
          <w:sz w:val="20"/>
          <w:szCs w:val="20"/>
        </w:rPr>
        <w:t xml:space="preserve"> </w:t>
      </w:r>
      <w:r w:rsidR="008C7115" w:rsidRPr="002B7FE2">
        <w:rPr>
          <w:rFonts w:ascii="Calibri" w:eastAsia="Times New Roman" w:hAnsi="Calibri" w:cs="Times New Roman"/>
          <w:i/>
          <w:iCs/>
          <w:sz w:val="20"/>
          <w:szCs w:val="20"/>
        </w:rPr>
        <w:t xml:space="preserve">and has comeback in Environmental </w:t>
      </w:r>
      <w:r w:rsidR="002B7FE2" w:rsidRPr="002B7FE2">
        <w:rPr>
          <w:rFonts w:ascii="Calibri" w:eastAsia="Times New Roman" w:hAnsi="Calibri" w:cs="Times New Roman"/>
          <w:i/>
          <w:iCs/>
          <w:sz w:val="20"/>
          <w:szCs w:val="20"/>
        </w:rPr>
        <w:t>Quality</w:t>
      </w:r>
      <w:r w:rsidR="008C7115" w:rsidRPr="002B7FE2">
        <w:rPr>
          <w:rFonts w:ascii="Calibri" w:eastAsia="Times New Roman" w:hAnsi="Calibri" w:cs="Times New Roman"/>
          <w:i/>
          <w:iCs/>
          <w:sz w:val="20"/>
          <w:szCs w:val="20"/>
        </w:rPr>
        <w:t xml:space="preserve"> Directorate</w:t>
      </w:r>
      <w:r w:rsidR="002B7FE2" w:rsidRPr="002B7FE2">
        <w:rPr>
          <w:rFonts w:ascii="Calibri" w:eastAsia="Times New Roman" w:hAnsi="Calibri" w:cs="Times New Roman"/>
          <w:i/>
          <w:iCs/>
          <w:sz w:val="20"/>
          <w:szCs w:val="20"/>
        </w:rPr>
        <w:t>.</w:t>
      </w:r>
      <w:r w:rsidR="008C7115" w:rsidRPr="002B7FE2">
        <w:rPr>
          <w:rFonts w:ascii="Calibri" w:eastAsia="Times New Roman" w:hAnsi="Calibri" w:cs="Times New Roman"/>
          <w:i/>
          <w:iCs/>
          <w:sz w:val="20"/>
          <w:szCs w:val="20"/>
        </w:rPr>
        <w:t xml:space="preserve"> </w:t>
      </w:r>
      <w:r w:rsidR="000D22B2" w:rsidRPr="002B7FE2">
        <w:rPr>
          <w:rFonts w:ascii="Calibri" w:eastAsia="Times New Roman" w:hAnsi="Calibri" w:cs="Times New Roman"/>
          <w:i/>
          <w:iCs/>
          <w:sz w:val="20"/>
          <w:szCs w:val="20"/>
        </w:rPr>
        <w:t xml:space="preserve">Project </w:t>
      </w:r>
      <w:r w:rsidR="002B7FE2" w:rsidRPr="002B7FE2">
        <w:rPr>
          <w:rFonts w:ascii="Calibri" w:eastAsia="Times New Roman" w:hAnsi="Calibri" w:cs="Times New Roman"/>
          <w:i/>
          <w:iCs/>
          <w:sz w:val="20"/>
          <w:szCs w:val="20"/>
        </w:rPr>
        <w:t xml:space="preserve">Coordinator </w:t>
      </w:r>
      <w:r w:rsidR="000D22B2" w:rsidRPr="002B7FE2">
        <w:rPr>
          <w:rFonts w:ascii="Calibri" w:eastAsia="Times New Roman" w:hAnsi="Calibri" w:cs="Times New Roman"/>
          <w:i/>
          <w:iCs/>
          <w:sz w:val="20"/>
          <w:szCs w:val="20"/>
        </w:rPr>
        <w:t xml:space="preserve">will be </w:t>
      </w:r>
      <w:r w:rsidR="008C7115" w:rsidRPr="002B7FE2">
        <w:rPr>
          <w:rFonts w:ascii="Calibri" w:eastAsia="Times New Roman" w:hAnsi="Calibri" w:cs="Times New Roman"/>
          <w:i/>
          <w:iCs/>
          <w:sz w:val="20"/>
          <w:szCs w:val="20"/>
        </w:rPr>
        <w:t>referred</w:t>
      </w:r>
      <w:r w:rsidR="000D22B2" w:rsidRPr="002B7FE2">
        <w:rPr>
          <w:rFonts w:ascii="Calibri" w:eastAsia="Times New Roman" w:hAnsi="Calibri" w:cs="Times New Roman"/>
          <w:i/>
          <w:iCs/>
          <w:sz w:val="20"/>
          <w:szCs w:val="20"/>
        </w:rPr>
        <w:t xml:space="preserve"> to a local university to works on applied </w:t>
      </w:r>
      <w:r w:rsidR="002B7FE2" w:rsidRPr="002B7FE2">
        <w:rPr>
          <w:rFonts w:ascii="Calibri" w:eastAsia="Times New Roman" w:hAnsi="Calibri" w:cs="Times New Roman"/>
          <w:i/>
          <w:iCs/>
          <w:sz w:val="20"/>
          <w:szCs w:val="20"/>
        </w:rPr>
        <w:t>research</w:t>
      </w:r>
      <w:r w:rsidR="000D22B2" w:rsidRPr="002B7FE2">
        <w:rPr>
          <w:rFonts w:ascii="Calibri" w:eastAsia="Times New Roman" w:hAnsi="Calibri" w:cs="Times New Roman"/>
          <w:i/>
          <w:iCs/>
          <w:sz w:val="20"/>
          <w:szCs w:val="20"/>
        </w:rPr>
        <w:t xml:space="preserve"> and educational programs (</w:t>
      </w:r>
      <w:r w:rsidR="002B7FE2" w:rsidRPr="002B7FE2">
        <w:rPr>
          <w:rFonts w:ascii="Calibri" w:eastAsia="Times New Roman" w:hAnsi="Calibri" w:cs="Times New Roman"/>
          <w:i/>
          <w:iCs/>
          <w:sz w:val="20"/>
          <w:szCs w:val="20"/>
        </w:rPr>
        <w:t xml:space="preserve">for climate change </w:t>
      </w:r>
      <w:r w:rsidR="000D22B2" w:rsidRPr="002B7FE2">
        <w:rPr>
          <w:rFonts w:ascii="Calibri" w:eastAsia="Times New Roman" w:hAnsi="Calibri" w:cs="Times New Roman"/>
          <w:i/>
          <w:iCs/>
          <w:sz w:val="20"/>
          <w:szCs w:val="20"/>
        </w:rPr>
        <w:t xml:space="preserve">mitigation, </w:t>
      </w:r>
      <w:r w:rsidR="000D22B2" w:rsidRPr="00D526A6">
        <w:rPr>
          <w:rFonts w:ascii="Calibri" w:eastAsia="Times New Roman" w:hAnsi="Calibri" w:cs="Times New Roman"/>
          <w:i/>
          <w:iCs/>
          <w:sz w:val="20"/>
          <w:szCs w:val="20"/>
        </w:rPr>
        <w:t xml:space="preserve">adaptation, </w:t>
      </w:r>
      <w:r w:rsidR="002B7FE2" w:rsidRPr="00D526A6">
        <w:rPr>
          <w:rFonts w:ascii="Calibri" w:eastAsia="Times New Roman" w:hAnsi="Calibri" w:cs="Times New Roman"/>
          <w:i/>
          <w:iCs/>
          <w:sz w:val="20"/>
          <w:szCs w:val="20"/>
        </w:rPr>
        <w:t>and</w:t>
      </w:r>
      <w:r w:rsidR="000D22B2" w:rsidRPr="00D526A6">
        <w:rPr>
          <w:rFonts w:ascii="Calibri" w:eastAsia="Times New Roman" w:hAnsi="Calibri" w:cs="Times New Roman"/>
          <w:i/>
          <w:iCs/>
          <w:sz w:val="20"/>
          <w:szCs w:val="20"/>
        </w:rPr>
        <w:t xml:space="preserve"> </w:t>
      </w:r>
      <w:r w:rsidR="002B7FE2" w:rsidRPr="00D526A6">
        <w:rPr>
          <w:rFonts w:ascii="Calibri" w:eastAsia="Times New Roman" w:hAnsi="Calibri" w:cs="Times New Roman"/>
          <w:i/>
          <w:iCs/>
          <w:sz w:val="20"/>
          <w:szCs w:val="20"/>
        </w:rPr>
        <w:t>SDG</w:t>
      </w:r>
      <w:r w:rsidR="000D22B2" w:rsidRPr="00D526A6">
        <w:rPr>
          <w:rFonts w:ascii="Calibri" w:eastAsia="Times New Roman" w:hAnsi="Calibri" w:cs="Times New Roman"/>
          <w:i/>
          <w:iCs/>
          <w:sz w:val="20"/>
          <w:szCs w:val="20"/>
        </w:rPr>
        <w:t>)</w:t>
      </w:r>
      <w:r w:rsidR="002B7FE2" w:rsidRPr="00D526A6">
        <w:rPr>
          <w:rFonts w:ascii="Calibri" w:eastAsia="Times New Roman" w:hAnsi="Calibri" w:cs="Times New Roman"/>
          <w:i/>
          <w:iCs/>
          <w:sz w:val="20"/>
          <w:szCs w:val="20"/>
        </w:rPr>
        <w:t xml:space="preserve">. Both of them </w:t>
      </w:r>
      <w:r w:rsidR="007E3105" w:rsidRPr="00D526A6">
        <w:rPr>
          <w:rFonts w:ascii="Calibri" w:eastAsia="Times New Roman" w:hAnsi="Calibri" w:cs="Times New Roman"/>
          <w:i/>
          <w:iCs/>
          <w:sz w:val="20"/>
          <w:szCs w:val="20"/>
        </w:rPr>
        <w:t xml:space="preserve">will </w:t>
      </w:r>
      <w:r w:rsidRPr="00D526A6">
        <w:rPr>
          <w:rFonts w:ascii="Calibri" w:eastAsia="Times New Roman" w:hAnsi="Calibri" w:cs="Times New Roman"/>
          <w:i/>
          <w:iCs/>
          <w:sz w:val="20"/>
          <w:szCs w:val="20"/>
        </w:rPr>
        <w:t xml:space="preserve">most probably </w:t>
      </w:r>
      <w:r w:rsidR="002B7FE2" w:rsidRPr="00D526A6">
        <w:rPr>
          <w:rFonts w:ascii="Calibri" w:eastAsia="Times New Roman" w:hAnsi="Calibri" w:cs="Times New Roman"/>
          <w:i/>
          <w:iCs/>
          <w:sz w:val="20"/>
          <w:szCs w:val="20"/>
        </w:rPr>
        <w:t xml:space="preserve">will come back to the </w:t>
      </w:r>
      <w:r w:rsidR="007E3105" w:rsidRPr="00D526A6">
        <w:rPr>
          <w:rFonts w:ascii="Calibri" w:eastAsia="Times New Roman" w:hAnsi="Calibri" w:cs="Times New Roman"/>
          <w:i/>
          <w:iCs/>
          <w:sz w:val="20"/>
          <w:szCs w:val="20"/>
        </w:rPr>
        <w:t xml:space="preserve">office, </w:t>
      </w:r>
      <w:r w:rsidR="002B7FE2" w:rsidRPr="00D526A6">
        <w:rPr>
          <w:rFonts w:ascii="Calibri" w:eastAsia="Times New Roman" w:hAnsi="Calibri" w:cs="Times New Roman"/>
          <w:i/>
          <w:iCs/>
          <w:sz w:val="20"/>
          <w:szCs w:val="20"/>
        </w:rPr>
        <w:t>if it is possible</w:t>
      </w:r>
      <w:r w:rsidR="007E3105" w:rsidRPr="00D526A6">
        <w:rPr>
          <w:rFonts w:ascii="Calibri" w:eastAsia="Times New Roman" w:hAnsi="Calibri" w:cs="Times New Roman"/>
          <w:i/>
          <w:iCs/>
          <w:sz w:val="20"/>
          <w:szCs w:val="20"/>
        </w:rPr>
        <w:t xml:space="preserve">.  </w:t>
      </w:r>
    </w:p>
    <w:p w14:paraId="39F03246" w14:textId="77777777" w:rsidR="007E3105" w:rsidRPr="00D526A6" w:rsidRDefault="007E3105" w:rsidP="00B7031E">
      <w:pPr>
        <w:widowControl w:val="0"/>
        <w:spacing w:after="60" w:line="240" w:lineRule="auto"/>
        <w:jc w:val="both"/>
        <w:rPr>
          <w:rFonts w:ascii="Calibri" w:eastAsia="Times New Roman" w:hAnsi="Calibri" w:cs="Times New Roman"/>
          <w:sz w:val="20"/>
          <w:szCs w:val="20"/>
        </w:rPr>
      </w:pPr>
    </w:p>
    <w:p w14:paraId="4EC57820" w14:textId="77777777" w:rsidR="005C6E25" w:rsidRPr="00D526A6" w:rsidRDefault="005C6E25" w:rsidP="00B7031E">
      <w:pPr>
        <w:widowControl w:val="0"/>
        <w:spacing w:after="60" w:line="240" w:lineRule="auto"/>
        <w:jc w:val="both"/>
        <w:rPr>
          <w:rFonts w:ascii="Calibri" w:eastAsia="Times New Roman" w:hAnsi="Calibri" w:cs="Times New Roman"/>
          <w:b/>
          <w:sz w:val="20"/>
          <w:szCs w:val="20"/>
        </w:rPr>
      </w:pPr>
      <w:r w:rsidRPr="00D526A6">
        <w:rPr>
          <w:rFonts w:ascii="Calibri" w:eastAsia="Times New Roman" w:hAnsi="Calibri" w:cs="Times New Roman"/>
          <w:b/>
          <w:sz w:val="20"/>
          <w:szCs w:val="20"/>
        </w:rPr>
        <w:t>Were gender considerations taken into account during the project design and implementation? If so, how?</w:t>
      </w:r>
    </w:p>
    <w:p w14:paraId="089E5585" w14:textId="77777777" w:rsidR="00DE5A6E" w:rsidRPr="00D526A6" w:rsidRDefault="00DE5A6E" w:rsidP="00B7031E">
      <w:pPr>
        <w:widowControl w:val="0"/>
        <w:spacing w:after="60" w:line="240" w:lineRule="auto"/>
        <w:jc w:val="both"/>
        <w:rPr>
          <w:rFonts w:ascii="Calibri" w:eastAsia="Times New Roman" w:hAnsi="Calibri" w:cs="Times New Roman"/>
          <w:sz w:val="20"/>
          <w:szCs w:val="20"/>
        </w:rPr>
      </w:pPr>
    </w:p>
    <w:p w14:paraId="3D438664" w14:textId="088BDBD0" w:rsidR="00DE5A6E" w:rsidRPr="001364B5" w:rsidRDefault="002B7FE2" w:rsidP="00B7031E">
      <w:pPr>
        <w:widowControl w:val="0"/>
        <w:spacing w:after="60" w:line="240" w:lineRule="auto"/>
        <w:jc w:val="both"/>
        <w:rPr>
          <w:rFonts w:ascii="Calibri" w:eastAsia="Times New Roman" w:hAnsi="Calibri" w:cs="Times New Roman"/>
          <w:i/>
          <w:sz w:val="20"/>
          <w:szCs w:val="20"/>
        </w:rPr>
      </w:pPr>
      <w:r w:rsidRPr="00D526A6">
        <w:rPr>
          <w:rFonts w:ascii="Calibri" w:eastAsia="Times New Roman" w:hAnsi="Calibri" w:cs="Times New Roman"/>
          <w:i/>
          <w:sz w:val="20"/>
          <w:szCs w:val="20"/>
        </w:rPr>
        <w:t>f</w:t>
      </w:r>
      <w:r w:rsidR="00DE5A6E" w:rsidRPr="00D526A6">
        <w:rPr>
          <w:rFonts w:ascii="Calibri" w:eastAsia="Times New Roman" w:hAnsi="Calibri" w:cs="Times New Roman"/>
          <w:i/>
          <w:sz w:val="20"/>
          <w:szCs w:val="20"/>
        </w:rPr>
        <w:t xml:space="preserve">BUR presents a step forward in relation to making linkages between gender and climate change. </w:t>
      </w:r>
      <w:r w:rsidR="00D526A6" w:rsidRPr="00D526A6">
        <w:rPr>
          <w:rFonts w:ascii="Calibri" w:eastAsia="Times New Roman" w:hAnsi="Calibri" w:cs="Times New Roman"/>
          <w:i/>
          <w:sz w:val="20"/>
          <w:szCs w:val="20"/>
        </w:rPr>
        <w:t>Although not be</w:t>
      </w:r>
      <w:r w:rsidR="00DE5A6E" w:rsidRPr="00D526A6">
        <w:rPr>
          <w:rFonts w:ascii="Calibri" w:eastAsia="Times New Roman" w:hAnsi="Calibri" w:cs="Times New Roman"/>
          <w:i/>
          <w:sz w:val="20"/>
          <w:szCs w:val="20"/>
        </w:rPr>
        <w:t xml:space="preserve"> planned within the </w:t>
      </w:r>
      <w:proofErr w:type="spellStart"/>
      <w:r w:rsidR="00D526A6" w:rsidRPr="00D526A6">
        <w:rPr>
          <w:rFonts w:ascii="Calibri" w:eastAsia="Times New Roman" w:hAnsi="Calibri" w:cs="Times New Roman"/>
          <w:i/>
          <w:sz w:val="20"/>
          <w:szCs w:val="20"/>
        </w:rPr>
        <w:t>ProDOC</w:t>
      </w:r>
      <w:proofErr w:type="spellEnd"/>
      <w:r w:rsidR="00DE5A6E" w:rsidRPr="00D526A6">
        <w:rPr>
          <w:rFonts w:ascii="Calibri" w:eastAsia="Times New Roman" w:hAnsi="Calibri" w:cs="Times New Roman"/>
          <w:i/>
          <w:sz w:val="20"/>
          <w:szCs w:val="20"/>
        </w:rPr>
        <w:t xml:space="preserve">, </w:t>
      </w:r>
      <w:r w:rsidR="00D526A6" w:rsidRPr="00D526A6">
        <w:rPr>
          <w:rFonts w:ascii="Calibri" w:eastAsia="Times New Roman" w:hAnsi="Calibri" w:cs="Times New Roman"/>
          <w:i/>
          <w:sz w:val="20"/>
          <w:szCs w:val="20"/>
        </w:rPr>
        <w:t xml:space="preserve">based on UNDP gender toolkit, </w:t>
      </w:r>
      <w:r w:rsidR="00DE5A6E" w:rsidRPr="00D526A6">
        <w:rPr>
          <w:rFonts w:ascii="Calibri" w:eastAsia="Times New Roman" w:hAnsi="Calibri" w:cs="Times New Roman"/>
          <w:i/>
          <w:sz w:val="20"/>
          <w:szCs w:val="20"/>
        </w:rPr>
        <w:t xml:space="preserve">a Gender and Climate Change in </w:t>
      </w:r>
      <w:r w:rsidRPr="00D526A6">
        <w:rPr>
          <w:rFonts w:ascii="Calibri" w:eastAsia="Times New Roman" w:hAnsi="Calibri" w:cs="Times New Roman"/>
          <w:i/>
          <w:sz w:val="20"/>
          <w:szCs w:val="20"/>
        </w:rPr>
        <w:t xml:space="preserve">is </w:t>
      </w:r>
      <w:r w:rsidR="00D526A6" w:rsidRPr="00D526A6">
        <w:rPr>
          <w:rFonts w:ascii="Calibri" w:eastAsia="Times New Roman" w:hAnsi="Calibri" w:cs="Times New Roman"/>
          <w:i/>
          <w:sz w:val="20"/>
          <w:szCs w:val="20"/>
        </w:rPr>
        <w:t>preparation</w:t>
      </w:r>
      <w:r w:rsidR="00DE5A6E" w:rsidRPr="00D526A6">
        <w:rPr>
          <w:rFonts w:ascii="Calibri" w:eastAsia="Times New Roman" w:hAnsi="Calibri" w:cs="Times New Roman"/>
          <w:i/>
          <w:sz w:val="20"/>
          <w:szCs w:val="20"/>
        </w:rPr>
        <w:t xml:space="preserve">. The study </w:t>
      </w:r>
      <w:r w:rsidR="00D526A6" w:rsidRPr="00D526A6">
        <w:rPr>
          <w:rFonts w:ascii="Calibri" w:eastAsia="Times New Roman" w:hAnsi="Calibri" w:cs="Times New Roman"/>
          <w:i/>
          <w:sz w:val="20"/>
          <w:szCs w:val="20"/>
        </w:rPr>
        <w:t xml:space="preserve">pretends gather </w:t>
      </w:r>
      <w:r w:rsidRPr="00D526A6">
        <w:rPr>
          <w:rFonts w:ascii="Calibri" w:eastAsia="Times New Roman" w:hAnsi="Calibri" w:cs="Times New Roman"/>
          <w:i/>
          <w:sz w:val="20"/>
          <w:szCs w:val="20"/>
        </w:rPr>
        <w:t>good</w:t>
      </w:r>
      <w:r w:rsidR="00D526A6" w:rsidRPr="00D526A6">
        <w:rPr>
          <w:rFonts w:ascii="Calibri" w:eastAsia="Times New Roman" w:hAnsi="Calibri" w:cs="Times New Roman"/>
          <w:i/>
          <w:sz w:val="20"/>
          <w:szCs w:val="20"/>
        </w:rPr>
        <w:t>s</w:t>
      </w:r>
      <w:r w:rsidRPr="00D526A6">
        <w:rPr>
          <w:rFonts w:ascii="Calibri" w:eastAsia="Times New Roman" w:hAnsi="Calibri" w:cs="Times New Roman"/>
          <w:i/>
          <w:sz w:val="20"/>
          <w:szCs w:val="20"/>
        </w:rPr>
        <w:t xml:space="preserve"> practices on </w:t>
      </w:r>
      <w:r w:rsidR="00DE5A6E" w:rsidRPr="00D526A6">
        <w:rPr>
          <w:rFonts w:ascii="Calibri" w:eastAsia="Times New Roman" w:hAnsi="Calibri" w:cs="Times New Roman"/>
          <w:i/>
          <w:sz w:val="20"/>
          <w:szCs w:val="20"/>
        </w:rPr>
        <w:t xml:space="preserve">gender </w:t>
      </w:r>
      <w:r w:rsidRPr="00D526A6">
        <w:rPr>
          <w:rFonts w:ascii="Calibri" w:eastAsia="Times New Roman" w:hAnsi="Calibri" w:cs="Times New Roman"/>
          <w:i/>
          <w:sz w:val="20"/>
          <w:szCs w:val="20"/>
        </w:rPr>
        <w:t>and climate change</w:t>
      </w:r>
      <w:r w:rsidR="00D526A6" w:rsidRPr="00D526A6">
        <w:rPr>
          <w:rFonts w:ascii="Calibri" w:eastAsia="Times New Roman" w:hAnsi="Calibri" w:cs="Times New Roman"/>
          <w:i/>
          <w:sz w:val="20"/>
          <w:szCs w:val="20"/>
        </w:rPr>
        <w:t>,</w:t>
      </w:r>
      <w:r w:rsidR="00DE5A6E" w:rsidRPr="00D526A6">
        <w:rPr>
          <w:rFonts w:ascii="Calibri" w:eastAsia="Times New Roman" w:hAnsi="Calibri" w:cs="Times New Roman"/>
          <w:i/>
          <w:sz w:val="20"/>
          <w:szCs w:val="20"/>
        </w:rPr>
        <w:t xml:space="preserve"> which can be linked to </w:t>
      </w:r>
      <w:r w:rsidRPr="00D526A6">
        <w:rPr>
          <w:rFonts w:ascii="Calibri" w:eastAsia="Times New Roman" w:hAnsi="Calibri" w:cs="Times New Roman"/>
          <w:i/>
          <w:sz w:val="20"/>
          <w:szCs w:val="20"/>
        </w:rPr>
        <w:t xml:space="preserve">any other development </w:t>
      </w:r>
      <w:r w:rsidR="00DE5A6E" w:rsidRPr="00D526A6">
        <w:rPr>
          <w:rFonts w:ascii="Calibri" w:eastAsia="Times New Roman" w:hAnsi="Calibri" w:cs="Times New Roman"/>
          <w:i/>
          <w:sz w:val="20"/>
          <w:szCs w:val="20"/>
        </w:rPr>
        <w:t xml:space="preserve">climate change </w:t>
      </w:r>
      <w:r w:rsidRPr="00D526A6">
        <w:rPr>
          <w:rFonts w:ascii="Calibri" w:eastAsia="Times New Roman" w:hAnsi="Calibri" w:cs="Times New Roman"/>
          <w:i/>
          <w:sz w:val="20"/>
          <w:szCs w:val="20"/>
        </w:rPr>
        <w:t xml:space="preserve">project. Among these such goods practices are to include </w:t>
      </w:r>
      <w:r w:rsidR="00DE5A6E" w:rsidRPr="00D526A6">
        <w:rPr>
          <w:rFonts w:ascii="Calibri" w:eastAsia="Times New Roman" w:hAnsi="Calibri" w:cs="Times New Roman"/>
          <w:i/>
          <w:sz w:val="20"/>
          <w:szCs w:val="20"/>
        </w:rPr>
        <w:t xml:space="preserve">women in </w:t>
      </w:r>
      <w:r w:rsidRPr="00D526A6">
        <w:rPr>
          <w:rFonts w:ascii="Calibri" w:eastAsia="Times New Roman" w:hAnsi="Calibri" w:cs="Times New Roman"/>
          <w:i/>
          <w:sz w:val="20"/>
          <w:szCs w:val="20"/>
        </w:rPr>
        <w:t xml:space="preserve">project </w:t>
      </w:r>
      <w:r w:rsidR="00DE5A6E" w:rsidRPr="00D526A6">
        <w:rPr>
          <w:rFonts w:ascii="Calibri" w:eastAsia="Times New Roman" w:hAnsi="Calibri" w:cs="Times New Roman"/>
          <w:i/>
          <w:sz w:val="20"/>
          <w:szCs w:val="20"/>
        </w:rPr>
        <w:t>decision</w:t>
      </w:r>
      <w:r w:rsidRPr="00D526A6">
        <w:rPr>
          <w:rFonts w:ascii="Calibri" w:eastAsia="Times New Roman" w:hAnsi="Calibri" w:cs="Times New Roman"/>
          <w:i/>
          <w:sz w:val="20"/>
          <w:szCs w:val="20"/>
        </w:rPr>
        <w:t>-</w:t>
      </w:r>
      <w:r w:rsidR="00DE5A6E" w:rsidRPr="00D526A6">
        <w:rPr>
          <w:rFonts w:ascii="Calibri" w:eastAsia="Times New Roman" w:hAnsi="Calibri" w:cs="Times New Roman"/>
          <w:i/>
          <w:sz w:val="20"/>
          <w:szCs w:val="20"/>
        </w:rPr>
        <w:t xml:space="preserve">making positions, </w:t>
      </w:r>
      <w:r w:rsidR="00D526A6" w:rsidRPr="00D526A6">
        <w:rPr>
          <w:rFonts w:ascii="Calibri" w:eastAsia="Times New Roman" w:hAnsi="Calibri" w:cs="Times New Roman"/>
          <w:i/>
          <w:sz w:val="20"/>
          <w:szCs w:val="20"/>
        </w:rPr>
        <w:t xml:space="preserve">access to information and identify opportunities for women within all </w:t>
      </w:r>
      <w:r w:rsidR="00AC7CEA" w:rsidRPr="00D526A6">
        <w:rPr>
          <w:rFonts w:ascii="Calibri" w:eastAsia="Times New Roman" w:hAnsi="Calibri" w:cs="Times New Roman"/>
          <w:i/>
          <w:sz w:val="20"/>
          <w:szCs w:val="20"/>
        </w:rPr>
        <w:t>aspects</w:t>
      </w:r>
      <w:r w:rsidR="00D526A6" w:rsidRPr="00D526A6">
        <w:rPr>
          <w:rFonts w:ascii="Calibri" w:eastAsia="Times New Roman" w:hAnsi="Calibri" w:cs="Times New Roman"/>
          <w:i/>
          <w:sz w:val="20"/>
          <w:szCs w:val="20"/>
        </w:rPr>
        <w:t xml:space="preserve"> of the projects.</w:t>
      </w:r>
      <w:r w:rsidR="00DE5A6E" w:rsidRPr="00D526A6">
        <w:rPr>
          <w:rFonts w:ascii="Calibri" w:eastAsia="Times New Roman" w:hAnsi="Calibri" w:cs="Times New Roman"/>
          <w:i/>
          <w:sz w:val="20"/>
          <w:szCs w:val="20"/>
        </w:rPr>
        <w:t xml:space="preserve"> The set of recommendations </w:t>
      </w:r>
      <w:r w:rsidR="00D526A6" w:rsidRPr="00D526A6">
        <w:rPr>
          <w:rFonts w:ascii="Calibri" w:eastAsia="Times New Roman" w:hAnsi="Calibri" w:cs="Times New Roman"/>
          <w:i/>
          <w:sz w:val="20"/>
          <w:szCs w:val="20"/>
        </w:rPr>
        <w:t xml:space="preserve">to </w:t>
      </w:r>
      <w:r w:rsidR="00D526A6" w:rsidRPr="001364B5">
        <w:rPr>
          <w:rFonts w:ascii="Calibri" w:eastAsia="Times New Roman" w:hAnsi="Calibri" w:cs="Times New Roman"/>
          <w:i/>
          <w:sz w:val="20"/>
          <w:szCs w:val="20"/>
        </w:rPr>
        <w:t xml:space="preserve">be </w:t>
      </w:r>
      <w:r w:rsidR="00DE5A6E" w:rsidRPr="001364B5">
        <w:rPr>
          <w:rFonts w:ascii="Calibri" w:eastAsia="Times New Roman" w:hAnsi="Calibri" w:cs="Times New Roman"/>
          <w:i/>
          <w:sz w:val="20"/>
          <w:szCs w:val="20"/>
        </w:rPr>
        <w:t xml:space="preserve">provided, </w:t>
      </w:r>
      <w:r w:rsidR="00D526A6" w:rsidRPr="001364B5">
        <w:rPr>
          <w:rFonts w:ascii="Calibri" w:eastAsia="Times New Roman" w:hAnsi="Calibri" w:cs="Times New Roman"/>
          <w:i/>
          <w:sz w:val="20"/>
          <w:szCs w:val="20"/>
        </w:rPr>
        <w:t xml:space="preserve">should </w:t>
      </w:r>
      <w:r w:rsidR="00DE5A6E" w:rsidRPr="001364B5">
        <w:rPr>
          <w:rFonts w:ascii="Calibri" w:eastAsia="Times New Roman" w:hAnsi="Calibri" w:cs="Times New Roman"/>
          <w:i/>
          <w:sz w:val="20"/>
          <w:szCs w:val="20"/>
        </w:rPr>
        <w:t>be taken into cons</w:t>
      </w:r>
      <w:r w:rsidR="00D526A6" w:rsidRPr="001364B5">
        <w:rPr>
          <w:rFonts w:ascii="Calibri" w:eastAsia="Times New Roman" w:hAnsi="Calibri" w:cs="Times New Roman"/>
          <w:i/>
          <w:sz w:val="20"/>
          <w:szCs w:val="20"/>
        </w:rPr>
        <w:t>ideration in developing as NC4, BUR2, ICAT-A and CBIT</w:t>
      </w:r>
      <w:r w:rsidR="00DE5A6E" w:rsidRPr="001364B5">
        <w:rPr>
          <w:rFonts w:ascii="Calibri" w:eastAsia="Times New Roman" w:hAnsi="Calibri" w:cs="Times New Roman"/>
          <w:i/>
          <w:sz w:val="20"/>
          <w:szCs w:val="20"/>
        </w:rPr>
        <w:t>.</w:t>
      </w:r>
    </w:p>
    <w:p w14:paraId="62877135" w14:textId="2374A0C5" w:rsidR="00DE5A6E" w:rsidRPr="001364B5" w:rsidRDefault="00DE5A6E" w:rsidP="00B7031E">
      <w:pPr>
        <w:widowControl w:val="0"/>
        <w:spacing w:after="60" w:line="240" w:lineRule="auto"/>
        <w:jc w:val="both"/>
        <w:rPr>
          <w:rFonts w:ascii="Calibri" w:eastAsia="Times New Roman" w:hAnsi="Calibri" w:cs="Times New Roman"/>
          <w:i/>
          <w:sz w:val="20"/>
          <w:szCs w:val="20"/>
        </w:rPr>
      </w:pPr>
      <w:r w:rsidRPr="001364B5">
        <w:rPr>
          <w:rFonts w:ascii="Calibri" w:eastAsia="Times New Roman" w:hAnsi="Calibri" w:cs="Times New Roman"/>
          <w:i/>
          <w:sz w:val="20"/>
          <w:szCs w:val="20"/>
        </w:rPr>
        <w:t xml:space="preserve">In addition, </w:t>
      </w:r>
      <w:r w:rsidR="00D526A6" w:rsidRPr="001364B5">
        <w:rPr>
          <w:rFonts w:ascii="Calibri" w:eastAsia="Times New Roman" w:hAnsi="Calibri" w:cs="Times New Roman"/>
          <w:i/>
          <w:sz w:val="20"/>
          <w:szCs w:val="20"/>
        </w:rPr>
        <w:t xml:space="preserve">trough and invitation of the CNCCMDL the project </w:t>
      </w:r>
      <w:r w:rsidRPr="001364B5">
        <w:rPr>
          <w:rFonts w:ascii="Calibri" w:eastAsia="Times New Roman" w:hAnsi="Calibri" w:cs="Times New Roman"/>
          <w:i/>
          <w:sz w:val="20"/>
          <w:szCs w:val="20"/>
        </w:rPr>
        <w:t xml:space="preserve">participated at </w:t>
      </w:r>
      <w:r w:rsidR="00D526A6" w:rsidRPr="001364B5">
        <w:rPr>
          <w:rFonts w:ascii="Calibri" w:eastAsia="Times New Roman" w:hAnsi="Calibri" w:cs="Times New Roman"/>
          <w:i/>
          <w:sz w:val="20"/>
          <w:szCs w:val="20"/>
        </w:rPr>
        <w:t xml:space="preserve">local </w:t>
      </w:r>
      <w:r w:rsidRPr="001364B5">
        <w:rPr>
          <w:rFonts w:ascii="Calibri" w:eastAsia="Times New Roman" w:hAnsi="Calibri" w:cs="Times New Roman"/>
          <w:i/>
          <w:sz w:val="20"/>
          <w:szCs w:val="20"/>
        </w:rPr>
        <w:t xml:space="preserve">workshops related to gender and climate change. This resulted in development of gender action plan, </w:t>
      </w:r>
      <w:r w:rsidR="00D526A6" w:rsidRPr="001364B5">
        <w:rPr>
          <w:rFonts w:ascii="Calibri" w:eastAsia="Times New Roman" w:hAnsi="Calibri" w:cs="Times New Roman"/>
          <w:i/>
          <w:sz w:val="20"/>
          <w:szCs w:val="20"/>
        </w:rPr>
        <w:t xml:space="preserve">which can be </w:t>
      </w:r>
      <w:r w:rsidRPr="001364B5">
        <w:rPr>
          <w:rFonts w:ascii="Calibri" w:eastAsia="Times New Roman" w:hAnsi="Calibri" w:cs="Times New Roman"/>
          <w:i/>
          <w:sz w:val="20"/>
          <w:szCs w:val="20"/>
        </w:rPr>
        <w:t>implement</w:t>
      </w:r>
      <w:r w:rsidR="00D526A6" w:rsidRPr="001364B5">
        <w:rPr>
          <w:rFonts w:ascii="Calibri" w:eastAsia="Times New Roman" w:hAnsi="Calibri" w:cs="Times New Roman"/>
          <w:i/>
          <w:sz w:val="20"/>
          <w:szCs w:val="20"/>
        </w:rPr>
        <w:t>ed</w:t>
      </w:r>
      <w:r w:rsidRPr="001364B5">
        <w:rPr>
          <w:rFonts w:ascii="Calibri" w:eastAsia="Times New Roman" w:hAnsi="Calibri" w:cs="Times New Roman"/>
          <w:i/>
          <w:sz w:val="20"/>
          <w:szCs w:val="20"/>
        </w:rPr>
        <w:t xml:space="preserve"> it upcoming projects.</w:t>
      </w:r>
    </w:p>
    <w:p w14:paraId="010EF804" w14:textId="77777777" w:rsidR="00DE5A6E" w:rsidRPr="001364B5" w:rsidRDefault="00DE5A6E" w:rsidP="00B7031E">
      <w:pPr>
        <w:widowControl w:val="0"/>
        <w:spacing w:after="60" w:line="240" w:lineRule="auto"/>
        <w:jc w:val="both"/>
        <w:rPr>
          <w:rFonts w:ascii="Calibri" w:eastAsia="Times New Roman" w:hAnsi="Calibri" w:cs="Times New Roman"/>
          <w:i/>
          <w:sz w:val="20"/>
          <w:szCs w:val="20"/>
        </w:rPr>
      </w:pPr>
    </w:p>
    <w:p w14:paraId="364D6B4C" w14:textId="77777777" w:rsidR="005C6E25" w:rsidRPr="001364B5" w:rsidRDefault="005C6E25" w:rsidP="00B7031E">
      <w:pPr>
        <w:widowControl w:val="0"/>
        <w:spacing w:after="60" w:line="240" w:lineRule="auto"/>
        <w:jc w:val="both"/>
        <w:rPr>
          <w:rFonts w:ascii="Calibri" w:eastAsia="Times New Roman" w:hAnsi="Calibri" w:cs="Times New Roman"/>
          <w:b/>
          <w:iCs/>
          <w:sz w:val="20"/>
          <w:szCs w:val="20"/>
        </w:rPr>
      </w:pPr>
      <w:r w:rsidRPr="001364B5">
        <w:rPr>
          <w:rFonts w:ascii="Calibri" w:eastAsia="Times New Roman" w:hAnsi="Calibri" w:cs="Times New Roman"/>
          <w:b/>
          <w:iCs/>
          <w:sz w:val="20"/>
          <w:szCs w:val="20"/>
        </w:rPr>
        <w:t>Which were the strengths and weaknesses of the institutional arrangements used?</w:t>
      </w:r>
    </w:p>
    <w:p w14:paraId="531A2524" w14:textId="77777777" w:rsidR="00E238E2" w:rsidRPr="001364B5" w:rsidRDefault="00E238E2" w:rsidP="00B7031E">
      <w:pPr>
        <w:widowControl w:val="0"/>
        <w:spacing w:after="60" w:line="240" w:lineRule="auto"/>
        <w:jc w:val="both"/>
        <w:rPr>
          <w:rFonts w:ascii="Calibri" w:eastAsia="Times New Roman" w:hAnsi="Calibri" w:cs="Times New Roman"/>
          <w:iCs/>
          <w:sz w:val="20"/>
          <w:szCs w:val="20"/>
        </w:rPr>
      </w:pPr>
    </w:p>
    <w:p w14:paraId="2D0FB5EA" w14:textId="258568B4" w:rsidR="00E238E2" w:rsidRPr="001364B5" w:rsidRDefault="00E238E2" w:rsidP="00B7031E">
      <w:pPr>
        <w:widowControl w:val="0"/>
        <w:spacing w:after="60" w:line="240" w:lineRule="auto"/>
        <w:jc w:val="both"/>
        <w:rPr>
          <w:rFonts w:ascii="Calibri" w:eastAsia="Times New Roman" w:hAnsi="Calibri" w:cs="Times New Roman"/>
          <w:i/>
          <w:iCs/>
          <w:sz w:val="20"/>
          <w:szCs w:val="20"/>
        </w:rPr>
      </w:pPr>
      <w:r w:rsidRPr="001364B5">
        <w:rPr>
          <w:rFonts w:ascii="Calibri" w:eastAsia="Times New Roman" w:hAnsi="Calibri" w:cs="Times New Roman"/>
          <w:i/>
          <w:iCs/>
          <w:sz w:val="20"/>
          <w:szCs w:val="20"/>
        </w:rPr>
        <w:t xml:space="preserve">The institutional arrangements used for this project followed usual practice of UNDP led project implementation. The model includes specifically project team working on its implementation, as well as close cooperation with the national partners. This proved to be very effective. It helped building national ownership (especially in the cases when national capacities are weak), provided certain level of necessary flexibility, but also helped creating linkages between relevant national authorities (which, although logical, does not come naturally).  </w:t>
      </w:r>
      <w:r w:rsidR="00D526A6" w:rsidRPr="001364B5">
        <w:rPr>
          <w:rFonts w:ascii="Calibri" w:eastAsia="Times New Roman" w:hAnsi="Calibri" w:cs="Times New Roman"/>
          <w:i/>
          <w:iCs/>
          <w:sz w:val="20"/>
          <w:szCs w:val="20"/>
        </w:rPr>
        <w:t xml:space="preserve">The weakness in this </w:t>
      </w:r>
      <w:r w:rsidR="001364B5" w:rsidRPr="001364B5">
        <w:rPr>
          <w:rFonts w:ascii="Calibri" w:eastAsia="Times New Roman" w:hAnsi="Calibri" w:cs="Times New Roman"/>
          <w:i/>
          <w:iCs/>
          <w:sz w:val="20"/>
          <w:szCs w:val="20"/>
        </w:rPr>
        <w:t>arrangement</w:t>
      </w:r>
      <w:r w:rsidR="00D526A6" w:rsidRPr="001364B5">
        <w:rPr>
          <w:rFonts w:ascii="Calibri" w:eastAsia="Times New Roman" w:hAnsi="Calibri" w:cs="Times New Roman"/>
          <w:i/>
          <w:iCs/>
          <w:sz w:val="20"/>
          <w:szCs w:val="20"/>
        </w:rPr>
        <w:t xml:space="preserve"> is related to the strong sense of ownership shown by </w:t>
      </w:r>
      <w:proofErr w:type="spellStart"/>
      <w:r w:rsidR="00D526A6" w:rsidRPr="001364B5">
        <w:rPr>
          <w:rFonts w:ascii="Calibri" w:eastAsia="Times New Roman" w:hAnsi="Calibri" w:cs="Times New Roman"/>
          <w:i/>
          <w:iCs/>
          <w:sz w:val="20"/>
          <w:szCs w:val="20"/>
        </w:rPr>
        <w:t>MoE</w:t>
      </w:r>
      <w:proofErr w:type="spellEnd"/>
      <w:r w:rsidR="00D526A6" w:rsidRPr="001364B5">
        <w:rPr>
          <w:rFonts w:ascii="Calibri" w:eastAsia="Times New Roman" w:hAnsi="Calibri" w:cs="Times New Roman"/>
          <w:i/>
          <w:iCs/>
          <w:sz w:val="20"/>
          <w:szCs w:val="20"/>
        </w:rPr>
        <w:t xml:space="preserve"> and CNCCMDL which makes (in some cases) compete but collaborate. This is not a bad sign, but it was necessary to manage a strong damage control approach to be </w:t>
      </w:r>
      <w:r w:rsidR="001364B5" w:rsidRPr="001364B5">
        <w:rPr>
          <w:rFonts w:ascii="Calibri" w:eastAsia="Times New Roman" w:hAnsi="Calibri" w:cs="Times New Roman"/>
          <w:i/>
          <w:iCs/>
          <w:sz w:val="20"/>
          <w:szCs w:val="20"/>
        </w:rPr>
        <w:t>successful</w:t>
      </w:r>
      <w:r w:rsidR="00D526A6" w:rsidRPr="001364B5">
        <w:rPr>
          <w:rFonts w:ascii="Calibri" w:eastAsia="Times New Roman" w:hAnsi="Calibri" w:cs="Times New Roman"/>
          <w:i/>
          <w:iCs/>
          <w:sz w:val="20"/>
          <w:szCs w:val="20"/>
        </w:rPr>
        <w:t xml:space="preserve">. </w:t>
      </w:r>
    </w:p>
    <w:p w14:paraId="4EC291B2" w14:textId="77777777" w:rsidR="00E238E2" w:rsidRPr="00626297" w:rsidRDefault="00E238E2" w:rsidP="00B7031E">
      <w:pPr>
        <w:widowControl w:val="0"/>
        <w:spacing w:after="60" w:line="240" w:lineRule="auto"/>
        <w:jc w:val="both"/>
        <w:rPr>
          <w:rFonts w:ascii="Calibri" w:eastAsia="Times New Roman" w:hAnsi="Calibri" w:cs="Times New Roman"/>
          <w:iCs/>
          <w:color w:val="FF0000"/>
          <w:sz w:val="20"/>
          <w:szCs w:val="20"/>
        </w:rPr>
      </w:pPr>
    </w:p>
    <w:p w14:paraId="195C42A4" w14:textId="77777777" w:rsidR="005C6E25" w:rsidRPr="001364B5" w:rsidRDefault="005C6E25" w:rsidP="00B7031E">
      <w:pPr>
        <w:widowControl w:val="0"/>
        <w:spacing w:after="60" w:line="240" w:lineRule="auto"/>
        <w:jc w:val="both"/>
        <w:rPr>
          <w:rFonts w:ascii="Calibri" w:eastAsia="Times New Roman" w:hAnsi="Calibri" w:cs="Times New Roman"/>
          <w:b/>
          <w:iCs/>
          <w:sz w:val="20"/>
          <w:szCs w:val="20"/>
        </w:rPr>
      </w:pPr>
      <w:r w:rsidRPr="001364B5">
        <w:rPr>
          <w:rFonts w:ascii="Calibri" w:eastAsia="Times New Roman" w:hAnsi="Calibri" w:cs="Times New Roman"/>
          <w:b/>
          <w:iCs/>
          <w:sz w:val="20"/>
          <w:szCs w:val="20"/>
        </w:rPr>
        <w:t>What suggestions have you to make regarding the institutional arrangements for future NC/BUR work?</w:t>
      </w:r>
    </w:p>
    <w:p w14:paraId="0375536A" w14:textId="77777777" w:rsidR="00E238E2" w:rsidRPr="001364B5" w:rsidRDefault="00E238E2" w:rsidP="00B7031E">
      <w:pPr>
        <w:widowControl w:val="0"/>
        <w:spacing w:after="60" w:line="240" w:lineRule="auto"/>
        <w:jc w:val="both"/>
        <w:rPr>
          <w:rFonts w:ascii="Calibri" w:eastAsia="Times New Roman" w:hAnsi="Calibri" w:cs="Times New Roman"/>
          <w:iCs/>
          <w:sz w:val="20"/>
          <w:szCs w:val="20"/>
        </w:rPr>
      </w:pPr>
    </w:p>
    <w:p w14:paraId="470DC813" w14:textId="7ADD5177" w:rsidR="007C01FB" w:rsidRPr="001364B5" w:rsidRDefault="00E238E2" w:rsidP="00B7031E">
      <w:pPr>
        <w:widowControl w:val="0"/>
        <w:spacing w:after="60" w:line="240" w:lineRule="auto"/>
        <w:jc w:val="both"/>
        <w:rPr>
          <w:rFonts w:ascii="Calibri" w:eastAsia="Times New Roman" w:hAnsi="Calibri" w:cs="Times New Roman"/>
          <w:i/>
          <w:sz w:val="20"/>
          <w:szCs w:val="20"/>
        </w:rPr>
      </w:pPr>
      <w:r w:rsidRPr="001364B5">
        <w:rPr>
          <w:rFonts w:ascii="Calibri" w:eastAsia="Times New Roman" w:hAnsi="Calibri" w:cs="Times New Roman"/>
          <w:i/>
          <w:sz w:val="20"/>
          <w:szCs w:val="20"/>
        </w:rPr>
        <w:t>Since there were no shortcomings in implementation, it is suggested that the same</w:t>
      </w:r>
      <w:r w:rsidR="007C01FB" w:rsidRPr="001364B5">
        <w:rPr>
          <w:rFonts w:ascii="Calibri" w:eastAsia="Times New Roman" w:hAnsi="Calibri" w:cs="Times New Roman"/>
          <w:i/>
          <w:sz w:val="20"/>
          <w:szCs w:val="20"/>
        </w:rPr>
        <w:t xml:space="preserve"> approach in institutional arrangements </w:t>
      </w:r>
      <w:r w:rsidRPr="001364B5">
        <w:rPr>
          <w:rFonts w:ascii="Calibri" w:eastAsia="Times New Roman" w:hAnsi="Calibri" w:cs="Times New Roman"/>
          <w:i/>
          <w:sz w:val="20"/>
          <w:szCs w:val="20"/>
        </w:rPr>
        <w:t>is</w:t>
      </w:r>
      <w:r w:rsidR="007C01FB" w:rsidRPr="001364B5">
        <w:rPr>
          <w:rFonts w:ascii="Calibri" w:eastAsia="Times New Roman" w:hAnsi="Calibri" w:cs="Times New Roman"/>
          <w:i/>
          <w:sz w:val="20"/>
          <w:szCs w:val="20"/>
        </w:rPr>
        <w:t xml:space="preserve"> applied for future NC/BUR work. This proved to be working well in development of such documents. In addition, as mentioned above close cooperation with national partners is essential </w:t>
      </w:r>
      <w:r w:rsidR="007C5EA4" w:rsidRPr="001364B5">
        <w:rPr>
          <w:rFonts w:ascii="Calibri" w:eastAsia="Times New Roman" w:hAnsi="Calibri" w:cs="Times New Roman"/>
          <w:i/>
          <w:sz w:val="20"/>
          <w:szCs w:val="20"/>
        </w:rPr>
        <w:t xml:space="preserve">especially for </w:t>
      </w:r>
      <w:r w:rsidR="007C01FB" w:rsidRPr="001364B5">
        <w:rPr>
          <w:rFonts w:ascii="Calibri" w:eastAsia="Times New Roman" w:hAnsi="Calibri" w:cs="Times New Roman"/>
          <w:i/>
          <w:sz w:val="20"/>
          <w:szCs w:val="20"/>
        </w:rPr>
        <w:t xml:space="preserve">building national ownership and raising capacities of national stakeholders to enable them to continue established practice in the future. </w:t>
      </w:r>
      <w:r w:rsidR="001364B5" w:rsidRPr="001364B5">
        <w:rPr>
          <w:rFonts w:ascii="Calibri" w:eastAsia="Times New Roman" w:hAnsi="Calibri" w:cs="Times New Roman"/>
          <w:i/>
          <w:sz w:val="20"/>
          <w:szCs w:val="20"/>
        </w:rPr>
        <w:t xml:space="preserve">If it’s possible for </w:t>
      </w:r>
      <w:proofErr w:type="spellStart"/>
      <w:r w:rsidR="001364B5" w:rsidRPr="001364B5">
        <w:rPr>
          <w:rFonts w:ascii="Calibri" w:eastAsia="Times New Roman" w:hAnsi="Calibri" w:cs="Times New Roman"/>
          <w:i/>
          <w:sz w:val="20"/>
          <w:szCs w:val="20"/>
        </w:rPr>
        <w:t>MoE</w:t>
      </w:r>
      <w:proofErr w:type="spellEnd"/>
      <w:r w:rsidR="001364B5" w:rsidRPr="001364B5">
        <w:rPr>
          <w:rFonts w:ascii="Calibri" w:eastAsia="Times New Roman" w:hAnsi="Calibri" w:cs="Times New Roman"/>
          <w:i/>
          <w:sz w:val="20"/>
          <w:szCs w:val="20"/>
        </w:rPr>
        <w:t xml:space="preserve"> and CNCCMDL they could dedicate at least 1 person to the project on a full –time basis.</w:t>
      </w:r>
    </w:p>
    <w:p w14:paraId="76C14E13" w14:textId="77777777" w:rsidR="007C01FB" w:rsidRPr="001364B5" w:rsidRDefault="007C01FB" w:rsidP="00B7031E">
      <w:pPr>
        <w:widowControl w:val="0"/>
        <w:spacing w:after="60" w:line="240" w:lineRule="auto"/>
        <w:jc w:val="both"/>
        <w:rPr>
          <w:rFonts w:ascii="Calibri" w:eastAsia="Times New Roman" w:hAnsi="Calibri" w:cs="Times New Roman"/>
          <w:iCs/>
          <w:sz w:val="20"/>
          <w:szCs w:val="20"/>
        </w:rPr>
      </w:pPr>
    </w:p>
    <w:p w14:paraId="70DD328C" w14:textId="77777777" w:rsidR="005C6E25" w:rsidRPr="001364B5" w:rsidRDefault="005C6E25" w:rsidP="00B7031E">
      <w:pPr>
        <w:widowControl w:val="0"/>
        <w:spacing w:after="60" w:line="240" w:lineRule="auto"/>
        <w:jc w:val="both"/>
        <w:rPr>
          <w:rFonts w:ascii="Calibri" w:eastAsia="Times New Roman" w:hAnsi="Calibri" w:cs="Times New Roman"/>
          <w:iCs/>
          <w:sz w:val="20"/>
          <w:szCs w:val="20"/>
        </w:rPr>
      </w:pPr>
      <w:r w:rsidRPr="001364B5">
        <w:rPr>
          <w:rFonts w:ascii="Calibri" w:eastAsia="Times New Roman" w:hAnsi="Calibri" w:cs="Times New Roman"/>
          <w:iCs/>
          <w:sz w:val="20"/>
          <w:szCs w:val="20"/>
        </w:rPr>
        <w:t>Additional remarks</w:t>
      </w:r>
    </w:p>
    <w:p w14:paraId="70E92A9B" w14:textId="63C92322" w:rsidR="005C6E25" w:rsidRPr="001364B5" w:rsidRDefault="005C6E25" w:rsidP="00B7031E">
      <w:pPr>
        <w:widowControl w:val="0"/>
        <w:spacing w:after="60" w:line="240" w:lineRule="auto"/>
        <w:jc w:val="both"/>
        <w:rPr>
          <w:rFonts w:ascii="Calibri" w:eastAsia="Times New Roman" w:hAnsi="Calibri" w:cs="Times New Roman"/>
          <w:sz w:val="20"/>
          <w:szCs w:val="20"/>
        </w:rPr>
      </w:pPr>
      <w:r w:rsidRPr="001364B5">
        <w:rPr>
          <w:rFonts w:ascii="Calibri" w:eastAsia="Times New Roman" w:hAnsi="Calibri" w:cs="Times New Roman"/>
          <w:sz w:val="20"/>
          <w:szCs w:val="20"/>
        </w:rPr>
        <w:t>____________________________________________________________________________________</w:t>
      </w:r>
    </w:p>
    <w:p w14:paraId="3C145EFD" w14:textId="77777777" w:rsidR="005C6E25" w:rsidRPr="001364B5" w:rsidRDefault="005C6E25" w:rsidP="00B7031E">
      <w:pPr>
        <w:widowControl w:val="0"/>
        <w:spacing w:after="60" w:line="240" w:lineRule="auto"/>
        <w:jc w:val="both"/>
        <w:rPr>
          <w:rFonts w:ascii="Calibri" w:eastAsia="Times New Roman" w:hAnsi="Calibri" w:cs="Times New Roman"/>
          <w:sz w:val="20"/>
          <w:szCs w:val="20"/>
        </w:rPr>
      </w:pPr>
      <w:r w:rsidRPr="001364B5">
        <w:rPr>
          <w:rFonts w:ascii="Calibri" w:eastAsia="Times New Roman" w:hAnsi="Calibri" w:cs="Times New Roman"/>
          <w:sz w:val="20"/>
          <w:szCs w:val="20"/>
        </w:rPr>
        <w:t>____________________________________________________________________________________</w:t>
      </w:r>
    </w:p>
    <w:p w14:paraId="748CF24A" w14:textId="77777777" w:rsidR="005C6E25" w:rsidRPr="001364B5" w:rsidRDefault="005C6E25" w:rsidP="00B7031E">
      <w:pPr>
        <w:widowControl w:val="0"/>
        <w:spacing w:after="60" w:line="240" w:lineRule="auto"/>
        <w:jc w:val="both"/>
        <w:rPr>
          <w:rFonts w:ascii="Calibri" w:eastAsia="Times New Roman" w:hAnsi="Calibri" w:cs="Times New Roman"/>
          <w:sz w:val="20"/>
          <w:szCs w:val="20"/>
        </w:rPr>
      </w:pPr>
      <w:r w:rsidRPr="001364B5">
        <w:rPr>
          <w:rFonts w:ascii="Calibri" w:eastAsia="Times New Roman" w:hAnsi="Calibri" w:cs="Times New Roman"/>
          <w:sz w:val="20"/>
          <w:szCs w:val="20"/>
        </w:rPr>
        <w:t>____________________________________________________________________________________</w:t>
      </w:r>
    </w:p>
    <w:p w14:paraId="5E37EDAD" w14:textId="77777777" w:rsidR="00421B0B" w:rsidRPr="001364B5" w:rsidRDefault="00421B0B" w:rsidP="00B7031E">
      <w:pPr>
        <w:widowControl w:val="0"/>
        <w:spacing w:after="60" w:line="240" w:lineRule="auto"/>
        <w:jc w:val="both"/>
        <w:rPr>
          <w:rFonts w:ascii="Calibri" w:eastAsia="Times New Roman" w:hAnsi="Calibri" w:cs="Times New Roman"/>
          <w:i/>
          <w:iCs/>
          <w:sz w:val="20"/>
          <w:szCs w:val="20"/>
        </w:rPr>
      </w:pPr>
    </w:p>
    <w:p w14:paraId="22A5FC29" w14:textId="77777777" w:rsidR="005C6E25" w:rsidRPr="003B38FC" w:rsidRDefault="005C6E25" w:rsidP="00D92180">
      <w:pPr>
        <w:spacing w:after="60" w:line="240" w:lineRule="auto"/>
        <w:jc w:val="both"/>
        <w:rPr>
          <w:rFonts w:ascii="Calibri" w:eastAsia="Times New Roman" w:hAnsi="Calibri" w:cs="Times New Roman"/>
          <w:b/>
          <w:i/>
          <w:iCs/>
          <w:sz w:val="20"/>
          <w:szCs w:val="20"/>
        </w:rPr>
      </w:pPr>
      <w:r w:rsidRPr="00D92180">
        <w:rPr>
          <w:rFonts w:ascii="Calibri" w:eastAsia="Times New Roman" w:hAnsi="Calibri" w:cs="Times New Roman"/>
          <w:i/>
          <w:iCs/>
          <w:sz w:val="20"/>
          <w:szCs w:val="20"/>
        </w:rPr>
        <w:t>Technical support from GSP, CGE, or other bodies</w:t>
      </w:r>
    </w:p>
    <w:p w14:paraId="54C78377" w14:textId="77777777" w:rsidR="005C6E25" w:rsidRPr="00CA6C3C" w:rsidRDefault="005C6E25" w:rsidP="00B7031E">
      <w:pPr>
        <w:widowControl w:val="0"/>
        <w:spacing w:after="60" w:line="240" w:lineRule="auto"/>
        <w:jc w:val="both"/>
        <w:rPr>
          <w:rFonts w:ascii="Calibri" w:eastAsia="Times New Roman" w:hAnsi="Calibri" w:cs="Times New Roman"/>
          <w:b/>
          <w:sz w:val="20"/>
          <w:szCs w:val="20"/>
        </w:rPr>
      </w:pPr>
      <w:r w:rsidRPr="003B38FC">
        <w:rPr>
          <w:rFonts w:ascii="Calibri" w:eastAsia="Times New Roman" w:hAnsi="Calibri" w:cs="Times New Roman"/>
          <w:b/>
          <w:sz w:val="20"/>
          <w:szCs w:val="20"/>
        </w:rPr>
        <w:lastRenderedPageBreak/>
        <w:t>Has the project team, or members of the project team, participated in national, regional or global training events organized by a centr</w:t>
      </w:r>
      <w:r w:rsidR="00E238E2" w:rsidRPr="003B38FC">
        <w:rPr>
          <w:rFonts w:ascii="Calibri" w:eastAsia="Times New Roman" w:hAnsi="Calibri" w:cs="Times New Roman"/>
          <w:b/>
          <w:sz w:val="20"/>
          <w:szCs w:val="20"/>
        </w:rPr>
        <w:t>e</w:t>
      </w:r>
      <w:r w:rsidRPr="003B38FC">
        <w:rPr>
          <w:rFonts w:ascii="Calibri" w:eastAsia="Times New Roman" w:hAnsi="Calibri" w:cs="Times New Roman"/>
          <w:b/>
          <w:sz w:val="20"/>
          <w:szCs w:val="20"/>
        </w:rPr>
        <w:t xml:space="preserve"> of </w:t>
      </w:r>
      <w:r w:rsidRPr="00CA6C3C">
        <w:rPr>
          <w:rFonts w:ascii="Calibri" w:eastAsia="Times New Roman" w:hAnsi="Calibri" w:cs="Times New Roman"/>
          <w:b/>
          <w:sz w:val="20"/>
          <w:szCs w:val="20"/>
        </w:rPr>
        <w:t>excellence or above mentioned body during the course of the project? If yes, please, specify the training event(s).</w:t>
      </w:r>
    </w:p>
    <w:p w14:paraId="050B4C84" w14:textId="77777777" w:rsidR="002F66B0" w:rsidRPr="00CA6C3C" w:rsidRDefault="002F66B0" w:rsidP="00B7031E">
      <w:pPr>
        <w:widowControl w:val="0"/>
        <w:spacing w:after="60" w:line="240" w:lineRule="auto"/>
        <w:jc w:val="both"/>
        <w:rPr>
          <w:rFonts w:ascii="Calibri" w:eastAsia="Times New Roman" w:hAnsi="Calibri" w:cs="Times New Roman"/>
          <w:i/>
          <w:sz w:val="20"/>
          <w:szCs w:val="20"/>
        </w:rPr>
      </w:pPr>
    </w:p>
    <w:p w14:paraId="1D832717" w14:textId="6827A871" w:rsidR="005C6E25" w:rsidRPr="0086664D" w:rsidRDefault="00E238E2" w:rsidP="00B7031E">
      <w:pPr>
        <w:widowControl w:val="0"/>
        <w:spacing w:after="60" w:line="240" w:lineRule="auto"/>
        <w:jc w:val="both"/>
        <w:rPr>
          <w:rFonts w:ascii="Calibri" w:eastAsia="Times New Roman" w:hAnsi="Calibri" w:cs="Times New Roman"/>
          <w:i/>
          <w:sz w:val="20"/>
          <w:szCs w:val="20"/>
        </w:rPr>
      </w:pPr>
      <w:r w:rsidRPr="00CA6C3C">
        <w:rPr>
          <w:rFonts w:ascii="Calibri" w:eastAsia="Times New Roman" w:hAnsi="Calibri" w:cs="Times New Roman"/>
          <w:i/>
          <w:sz w:val="20"/>
          <w:szCs w:val="20"/>
        </w:rPr>
        <w:t>The p</w:t>
      </w:r>
      <w:r w:rsidR="00A479F5" w:rsidRPr="00CA6C3C">
        <w:rPr>
          <w:rFonts w:ascii="Calibri" w:eastAsia="Times New Roman" w:hAnsi="Calibri" w:cs="Times New Roman"/>
          <w:i/>
          <w:sz w:val="20"/>
          <w:szCs w:val="20"/>
        </w:rPr>
        <w:t>r</w:t>
      </w:r>
      <w:r w:rsidRPr="00CA6C3C">
        <w:rPr>
          <w:rFonts w:ascii="Calibri" w:eastAsia="Times New Roman" w:hAnsi="Calibri" w:cs="Times New Roman"/>
          <w:i/>
          <w:sz w:val="20"/>
          <w:szCs w:val="20"/>
        </w:rPr>
        <w:t>oj</w:t>
      </w:r>
      <w:r w:rsidR="00A479F5" w:rsidRPr="00CA6C3C">
        <w:rPr>
          <w:rFonts w:ascii="Calibri" w:eastAsia="Times New Roman" w:hAnsi="Calibri" w:cs="Times New Roman"/>
          <w:i/>
          <w:sz w:val="20"/>
          <w:szCs w:val="20"/>
        </w:rPr>
        <w:t>e</w:t>
      </w:r>
      <w:r w:rsidRPr="00CA6C3C">
        <w:rPr>
          <w:rFonts w:ascii="Calibri" w:eastAsia="Times New Roman" w:hAnsi="Calibri" w:cs="Times New Roman"/>
          <w:i/>
          <w:sz w:val="20"/>
          <w:szCs w:val="20"/>
        </w:rPr>
        <w:t>ct team participated</w:t>
      </w:r>
      <w:r w:rsidR="00CA6C3C" w:rsidRPr="00CA6C3C">
        <w:rPr>
          <w:rFonts w:ascii="Calibri" w:eastAsia="Times New Roman" w:hAnsi="Calibri" w:cs="Times New Roman"/>
          <w:i/>
          <w:sz w:val="20"/>
          <w:szCs w:val="20"/>
        </w:rPr>
        <w:t xml:space="preserve"> </w:t>
      </w:r>
      <w:r w:rsidRPr="00CA6C3C">
        <w:rPr>
          <w:rFonts w:ascii="Calibri" w:eastAsia="Times New Roman" w:hAnsi="Calibri" w:cs="Times New Roman"/>
          <w:i/>
          <w:sz w:val="20"/>
          <w:szCs w:val="20"/>
        </w:rPr>
        <w:t xml:space="preserve">in </w:t>
      </w:r>
      <w:r w:rsidR="003E2E1C" w:rsidRPr="00CA6C3C">
        <w:rPr>
          <w:rFonts w:ascii="Calibri" w:eastAsia="Times New Roman" w:hAnsi="Calibri" w:cs="Times New Roman"/>
          <w:i/>
          <w:sz w:val="20"/>
          <w:szCs w:val="20"/>
        </w:rPr>
        <w:t>1</w:t>
      </w:r>
      <w:r w:rsidRPr="00CA6C3C">
        <w:rPr>
          <w:rFonts w:ascii="Calibri" w:eastAsia="Times New Roman" w:hAnsi="Calibri" w:cs="Times New Roman"/>
          <w:i/>
          <w:sz w:val="20"/>
          <w:szCs w:val="20"/>
        </w:rPr>
        <w:t xml:space="preserve"> regional </w:t>
      </w:r>
      <w:r w:rsidR="00A479F5" w:rsidRPr="00CA6C3C">
        <w:rPr>
          <w:rFonts w:ascii="Calibri" w:eastAsia="Times New Roman" w:hAnsi="Calibri" w:cs="Times New Roman"/>
          <w:i/>
          <w:sz w:val="20"/>
          <w:szCs w:val="20"/>
        </w:rPr>
        <w:t xml:space="preserve">workshops </w:t>
      </w:r>
      <w:r w:rsidRPr="00CA6C3C">
        <w:rPr>
          <w:rFonts w:ascii="Calibri" w:eastAsia="Times New Roman" w:hAnsi="Calibri" w:cs="Times New Roman"/>
          <w:i/>
          <w:sz w:val="20"/>
          <w:szCs w:val="20"/>
        </w:rPr>
        <w:t>(</w:t>
      </w:r>
      <w:r w:rsidR="003E2E1C" w:rsidRPr="00CA6C3C">
        <w:rPr>
          <w:rFonts w:ascii="Calibri" w:eastAsia="Times New Roman" w:hAnsi="Calibri" w:cs="Times New Roman"/>
          <w:i/>
          <w:sz w:val="20"/>
          <w:szCs w:val="20"/>
        </w:rPr>
        <w:t>Red-INGEI</w:t>
      </w:r>
      <w:r w:rsidR="00CA6C3C" w:rsidRPr="00CA6C3C">
        <w:rPr>
          <w:rFonts w:ascii="Calibri" w:eastAsia="Times New Roman" w:hAnsi="Calibri" w:cs="Times New Roman"/>
          <w:i/>
          <w:sz w:val="20"/>
          <w:szCs w:val="20"/>
        </w:rPr>
        <w:t>, which is supported by GSP</w:t>
      </w:r>
      <w:r w:rsidRPr="00CA6C3C">
        <w:rPr>
          <w:rFonts w:ascii="Calibri" w:eastAsia="Times New Roman" w:hAnsi="Calibri" w:cs="Times New Roman"/>
          <w:i/>
          <w:sz w:val="20"/>
          <w:szCs w:val="20"/>
        </w:rPr>
        <w:t>)</w:t>
      </w:r>
      <w:r w:rsidR="003E2E1C" w:rsidRPr="00CA6C3C">
        <w:rPr>
          <w:rFonts w:ascii="Calibri" w:eastAsia="Times New Roman" w:hAnsi="Calibri" w:cs="Times New Roman"/>
          <w:i/>
          <w:sz w:val="20"/>
          <w:szCs w:val="20"/>
        </w:rPr>
        <w:t xml:space="preserve"> on BUR/NC </w:t>
      </w:r>
      <w:r w:rsidR="003E2E1C" w:rsidRPr="00592788">
        <w:rPr>
          <w:rFonts w:ascii="Calibri" w:eastAsia="Times New Roman" w:hAnsi="Calibri" w:cs="Times New Roman"/>
          <w:i/>
          <w:sz w:val="20"/>
          <w:szCs w:val="20"/>
        </w:rPr>
        <w:t>preparation</w:t>
      </w:r>
      <w:r w:rsidR="00A479F5" w:rsidRPr="00592788">
        <w:rPr>
          <w:rFonts w:ascii="Calibri" w:eastAsia="Times New Roman" w:hAnsi="Calibri" w:cs="Times New Roman"/>
          <w:i/>
          <w:sz w:val="20"/>
          <w:szCs w:val="20"/>
        </w:rPr>
        <w:t xml:space="preserve">. In addition, </w:t>
      </w:r>
      <w:r w:rsidR="006F1EBE" w:rsidRPr="00592788">
        <w:rPr>
          <w:rFonts w:ascii="Calibri" w:eastAsia="Times New Roman" w:hAnsi="Calibri" w:cs="Times New Roman"/>
          <w:i/>
          <w:sz w:val="20"/>
          <w:szCs w:val="20"/>
        </w:rPr>
        <w:t>the project has been invited</w:t>
      </w:r>
      <w:r w:rsidR="00A479F5" w:rsidRPr="00592788">
        <w:rPr>
          <w:rFonts w:ascii="Calibri" w:eastAsia="Times New Roman" w:hAnsi="Calibri" w:cs="Times New Roman"/>
          <w:i/>
          <w:sz w:val="20"/>
          <w:szCs w:val="20"/>
        </w:rPr>
        <w:t xml:space="preserve"> to </w:t>
      </w:r>
      <w:r w:rsidR="00CA6C3C" w:rsidRPr="00592788">
        <w:rPr>
          <w:rFonts w:ascii="Calibri" w:eastAsia="Times New Roman" w:hAnsi="Calibri" w:cs="Times New Roman"/>
          <w:i/>
          <w:sz w:val="20"/>
          <w:szCs w:val="20"/>
        </w:rPr>
        <w:t xml:space="preserve">Cuba to </w:t>
      </w:r>
      <w:r w:rsidR="00A479F5" w:rsidRPr="00592788">
        <w:rPr>
          <w:rFonts w:ascii="Calibri" w:eastAsia="Times New Roman" w:hAnsi="Calibri" w:cs="Times New Roman"/>
          <w:i/>
          <w:sz w:val="20"/>
          <w:szCs w:val="20"/>
        </w:rPr>
        <w:t xml:space="preserve">exchange experiences </w:t>
      </w:r>
      <w:r w:rsidR="00CA6C3C" w:rsidRPr="00592788">
        <w:rPr>
          <w:rFonts w:ascii="Calibri" w:eastAsia="Times New Roman" w:hAnsi="Calibri" w:cs="Times New Roman"/>
          <w:i/>
          <w:sz w:val="20"/>
          <w:szCs w:val="20"/>
        </w:rPr>
        <w:t xml:space="preserve">with other </w:t>
      </w:r>
      <w:r w:rsidR="00A479F5" w:rsidRPr="00592788">
        <w:rPr>
          <w:rFonts w:ascii="Calibri" w:eastAsia="Times New Roman" w:hAnsi="Calibri" w:cs="Times New Roman"/>
          <w:i/>
          <w:sz w:val="20"/>
          <w:szCs w:val="20"/>
        </w:rPr>
        <w:t xml:space="preserve">countries on </w:t>
      </w:r>
      <w:r w:rsidR="00C639BE" w:rsidRPr="00592788">
        <w:rPr>
          <w:rFonts w:ascii="Calibri" w:eastAsia="Times New Roman" w:hAnsi="Calibri" w:cs="Times New Roman"/>
          <w:i/>
          <w:sz w:val="20"/>
          <w:szCs w:val="20"/>
        </w:rPr>
        <w:t xml:space="preserve">project </w:t>
      </w:r>
      <w:r w:rsidR="00A479F5" w:rsidRPr="00592788">
        <w:rPr>
          <w:rFonts w:ascii="Calibri" w:eastAsia="Times New Roman" w:hAnsi="Calibri" w:cs="Times New Roman"/>
          <w:i/>
          <w:sz w:val="20"/>
          <w:szCs w:val="20"/>
        </w:rPr>
        <w:t>issues of common i</w:t>
      </w:r>
      <w:r w:rsidR="00C639BE" w:rsidRPr="00592788">
        <w:rPr>
          <w:rFonts w:ascii="Calibri" w:eastAsia="Times New Roman" w:hAnsi="Calibri" w:cs="Times New Roman"/>
          <w:i/>
          <w:sz w:val="20"/>
          <w:szCs w:val="20"/>
        </w:rPr>
        <w:t>nterest</w:t>
      </w:r>
      <w:r w:rsidR="00A479F5" w:rsidRPr="00592788">
        <w:rPr>
          <w:rFonts w:ascii="Calibri" w:eastAsia="Times New Roman" w:hAnsi="Calibri" w:cs="Times New Roman"/>
          <w:i/>
          <w:sz w:val="20"/>
          <w:szCs w:val="20"/>
        </w:rPr>
        <w:t xml:space="preserve">. </w:t>
      </w:r>
      <w:r w:rsidR="00CA6C3C" w:rsidRPr="00592788">
        <w:rPr>
          <w:rFonts w:ascii="Calibri" w:eastAsia="Times New Roman" w:hAnsi="Calibri" w:cs="Times New Roman"/>
          <w:i/>
          <w:sz w:val="20"/>
          <w:szCs w:val="20"/>
        </w:rPr>
        <w:t>However</w:t>
      </w:r>
      <w:r w:rsidR="00CA6C3C" w:rsidRPr="00CA6C3C">
        <w:rPr>
          <w:rFonts w:ascii="Calibri" w:eastAsia="Times New Roman" w:hAnsi="Calibri" w:cs="Times New Roman"/>
          <w:i/>
          <w:sz w:val="20"/>
          <w:szCs w:val="20"/>
        </w:rPr>
        <w:t>, a</w:t>
      </w:r>
      <w:r w:rsidR="00A479F5" w:rsidRPr="00CA6C3C">
        <w:rPr>
          <w:rFonts w:ascii="Calibri" w:eastAsia="Times New Roman" w:hAnsi="Calibri" w:cs="Times New Roman"/>
          <w:i/>
          <w:sz w:val="20"/>
          <w:szCs w:val="20"/>
        </w:rPr>
        <w:t xml:space="preserve">fter </w:t>
      </w:r>
      <w:r w:rsidR="00CA6C3C" w:rsidRPr="00CA6C3C">
        <w:rPr>
          <w:rFonts w:ascii="Calibri" w:eastAsia="Times New Roman" w:hAnsi="Calibri" w:cs="Times New Roman"/>
          <w:i/>
          <w:sz w:val="20"/>
          <w:szCs w:val="20"/>
        </w:rPr>
        <w:t>such workshop</w:t>
      </w:r>
      <w:r w:rsidR="00A479F5" w:rsidRPr="00CA6C3C">
        <w:rPr>
          <w:rFonts w:ascii="Calibri" w:eastAsia="Times New Roman" w:hAnsi="Calibri" w:cs="Times New Roman"/>
          <w:i/>
          <w:sz w:val="20"/>
          <w:szCs w:val="20"/>
        </w:rPr>
        <w:t xml:space="preserve">, the ideas </w:t>
      </w:r>
      <w:r w:rsidR="009A4DF5" w:rsidRPr="00CA6C3C">
        <w:rPr>
          <w:rFonts w:ascii="Calibri" w:eastAsia="Times New Roman" w:hAnsi="Calibri" w:cs="Times New Roman"/>
          <w:i/>
          <w:sz w:val="20"/>
          <w:szCs w:val="20"/>
        </w:rPr>
        <w:t>were</w:t>
      </w:r>
      <w:r w:rsidR="00A479F5" w:rsidRPr="00CA6C3C">
        <w:rPr>
          <w:rFonts w:ascii="Calibri" w:eastAsia="Times New Roman" w:hAnsi="Calibri" w:cs="Times New Roman"/>
          <w:i/>
          <w:sz w:val="20"/>
          <w:szCs w:val="20"/>
        </w:rPr>
        <w:t xml:space="preserve"> brough</w:t>
      </w:r>
      <w:r w:rsidR="00C639BE" w:rsidRPr="00CA6C3C">
        <w:rPr>
          <w:rFonts w:ascii="Calibri" w:eastAsia="Times New Roman" w:hAnsi="Calibri" w:cs="Times New Roman"/>
          <w:i/>
          <w:sz w:val="20"/>
          <w:szCs w:val="20"/>
        </w:rPr>
        <w:t>t</w:t>
      </w:r>
      <w:r w:rsidR="00A479F5" w:rsidRPr="00CA6C3C">
        <w:rPr>
          <w:rFonts w:ascii="Calibri" w:eastAsia="Times New Roman" w:hAnsi="Calibri" w:cs="Times New Roman"/>
          <w:i/>
          <w:sz w:val="20"/>
          <w:szCs w:val="20"/>
        </w:rPr>
        <w:t xml:space="preserve"> up to </w:t>
      </w:r>
      <w:r w:rsidR="00CA6C3C" w:rsidRPr="00CA6C3C">
        <w:rPr>
          <w:rFonts w:ascii="Calibri" w:eastAsia="Times New Roman" w:hAnsi="Calibri" w:cs="Times New Roman"/>
          <w:i/>
          <w:sz w:val="20"/>
          <w:szCs w:val="20"/>
        </w:rPr>
        <w:t xml:space="preserve">include in </w:t>
      </w:r>
      <w:r w:rsidR="00CA6C3C" w:rsidRPr="0086664D">
        <w:rPr>
          <w:rFonts w:ascii="Calibri" w:eastAsia="Times New Roman" w:hAnsi="Calibri" w:cs="Times New Roman"/>
          <w:i/>
          <w:sz w:val="20"/>
          <w:szCs w:val="20"/>
        </w:rPr>
        <w:t xml:space="preserve">next project to </w:t>
      </w:r>
      <w:r w:rsidR="00A479F5" w:rsidRPr="0086664D">
        <w:rPr>
          <w:rFonts w:ascii="Calibri" w:eastAsia="Times New Roman" w:hAnsi="Calibri" w:cs="Times New Roman"/>
          <w:i/>
          <w:sz w:val="20"/>
          <w:szCs w:val="20"/>
        </w:rPr>
        <w:t>organise regional</w:t>
      </w:r>
      <w:r w:rsidR="00C639BE" w:rsidRPr="0086664D">
        <w:rPr>
          <w:rFonts w:ascii="Calibri" w:eastAsia="Times New Roman" w:hAnsi="Calibri" w:cs="Times New Roman"/>
          <w:i/>
          <w:sz w:val="20"/>
          <w:szCs w:val="20"/>
        </w:rPr>
        <w:t xml:space="preserve"> </w:t>
      </w:r>
      <w:r w:rsidR="00A479F5" w:rsidRPr="0086664D">
        <w:rPr>
          <w:rFonts w:ascii="Calibri" w:eastAsia="Times New Roman" w:hAnsi="Calibri" w:cs="Times New Roman"/>
          <w:i/>
          <w:sz w:val="20"/>
          <w:szCs w:val="20"/>
        </w:rPr>
        <w:t>exch</w:t>
      </w:r>
      <w:r w:rsidR="00C639BE" w:rsidRPr="0086664D">
        <w:rPr>
          <w:rFonts w:ascii="Calibri" w:eastAsia="Times New Roman" w:hAnsi="Calibri" w:cs="Times New Roman"/>
          <w:i/>
          <w:sz w:val="20"/>
          <w:szCs w:val="20"/>
        </w:rPr>
        <w:t>a</w:t>
      </w:r>
      <w:r w:rsidR="00A479F5" w:rsidRPr="0086664D">
        <w:rPr>
          <w:rFonts w:ascii="Calibri" w:eastAsia="Times New Roman" w:hAnsi="Calibri" w:cs="Times New Roman"/>
          <w:i/>
          <w:sz w:val="20"/>
          <w:szCs w:val="20"/>
        </w:rPr>
        <w:t>nge meetings regularly (once, or twice a</w:t>
      </w:r>
      <w:r w:rsidR="00C639BE" w:rsidRPr="0086664D">
        <w:rPr>
          <w:rFonts w:ascii="Calibri" w:eastAsia="Times New Roman" w:hAnsi="Calibri" w:cs="Times New Roman"/>
          <w:i/>
          <w:sz w:val="20"/>
          <w:szCs w:val="20"/>
        </w:rPr>
        <w:t xml:space="preserve"> </w:t>
      </w:r>
      <w:r w:rsidR="00A479F5" w:rsidRPr="0086664D">
        <w:rPr>
          <w:rFonts w:ascii="Calibri" w:eastAsia="Times New Roman" w:hAnsi="Calibri" w:cs="Times New Roman"/>
          <w:i/>
          <w:sz w:val="20"/>
          <w:szCs w:val="20"/>
        </w:rPr>
        <w:t xml:space="preserve">year) with the support of </w:t>
      </w:r>
      <w:r w:rsidR="00CA6C3C" w:rsidRPr="0086664D">
        <w:rPr>
          <w:rFonts w:ascii="Calibri" w:eastAsia="Times New Roman" w:hAnsi="Calibri" w:cs="Times New Roman"/>
          <w:i/>
          <w:sz w:val="20"/>
          <w:szCs w:val="20"/>
        </w:rPr>
        <w:t xml:space="preserve">UNDP and other donors. It has not been formally proposed, due to the lack of </w:t>
      </w:r>
      <w:proofErr w:type="spellStart"/>
      <w:r w:rsidR="00CA6C3C" w:rsidRPr="0086664D">
        <w:rPr>
          <w:rFonts w:ascii="Calibri" w:eastAsia="Times New Roman" w:hAnsi="Calibri" w:cs="Times New Roman"/>
          <w:i/>
          <w:sz w:val="20"/>
          <w:szCs w:val="20"/>
        </w:rPr>
        <w:t>previsible</w:t>
      </w:r>
      <w:proofErr w:type="spellEnd"/>
      <w:r w:rsidR="00CA6C3C" w:rsidRPr="0086664D">
        <w:rPr>
          <w:rFonts w:ascii="Calibri" w:eastAsia="Times New Roman" w:hAnsi="Calibri" w:cs="Times New Roman"/>
          <w:i/>
          <w:sz w:val="20"/>
          <w:szCs w:val="20"/>
        </w:rPr>
        <w:t xml:space="preserve"> finance for this activities</w:t>
      </w:r>
      <w:r w:rsidR="00A479F5" w:rsidRPr="0086664D">
        <w:rPr>
          <w:rFonts w:ascii="Calibri" w:eastAsia="Times New Roman" w:hAnsi="Calibri" w:cs="Times New Roman"/>
          <w:i/>
          <w:sz w:val="20"/>
          <w:szCs w:val="20"/>
        </w:rPr>
        <w:t xml:space="preserve">. </w:t>
      </w:r>
    </w:p>
    <w:p w14:paraId="4B7F6D9A" w14:textId="77777777" w:rsidR="00A479F5" w:rsidRPr="0086664D" w:rsidRDefault="00A479F5" w:rsidP="00B7031E">
      <w:pPr>
        <w:widowControl w:val="0"/>
        <w:spacing w:after="60" w:line="240" w:lineRule="auto"/>
        <w:jc w:val="both"/>
        <w:rPr>
          <w:rFonts w:ascii="Calibri" w:eastAsia="Times New Roman" w:hAnsi="Calibri" w:cs="Times New Roman"/>
          <w:sz w:val="20"/>
          <w:szCs w:val="20"/>
        </w:rPr>
      </w:pPr>
    </w:p>
    <w:p w14:paraId="729C9B63" w14:textId="77777777" w:rsidR="005C6E25" w:rsidRPr="0086664D" w:rsidRDefault="005C6E25" w:rsidP="00B7031E">
      <w:pPr>
        <w:widowControl w:val="0"/>
        <w:spacing w:after="60" w:line="240" w:lineRule="auto"/>
        <w:jc w:val="both"/>
        <w:rPr>
          <w:rFonts w:ascii="Calibri" w:eastAsia="Times New Roman" w:hAnsi="Calibri" w:cs="Times New Roman"/>
          <w:b/>
          <w:sz w:val="20"/>
          <w:szCs w:val="20"/>
        </w:rPr>
      </w:pPr>
      <w:r w:rsidRPr="0086664D">
        <w:rPr>
          <w:rFonts w:ascii="Calibri" w:eastAsia="Times New Roman" w:hAnsi="Calibri" w:cs="Times New Roman"/>
          <w:b/>
          <w:sz w:val="20"/>
          <w:szCs w:val="20"/>
        </w:rPr>
        <w:t>What has been the contribution of this participation to the project results?</w:t>
      </w:r>
    </w:p>
    <w:p w14:paraId="7D021B20" w14:textId="77777777" w:rsidR="002F66B0" w:rsidRPr="0086664D" w:rsidRDefault="002F66B0" w:rsidP="00B7031E">
      <w:pPr>
        <w:widowControl w:val="0"/>
        <w:spacing w:after="60" w:line="240" w:lineRule="auto"/>
        <w:jc w:val="both"/>
        <w:rPr>
          <w:rFonts w:ascii="Calibri" w:eastAsia="Times New Roman" w:hAnsi="Calibri" w:cs="Times New Roman"/>
          <w:sz w:val="20"/>
          <w:szCs w:val="20"/>
        </w:rPr>
      </w:pPr>
    </w:p>
    <w:p w14:paraId="54D785B2" w14:textId="59817C15" w:rsidR="005C6E25" w:rsidRPr="0086664D" w:rsidRDefault="00C639BE" w:rsidP="00B7031E">
      <w:pPr>
        <w:widowControl w:val="0"/>
        <w:spacing w:after="60" w:line="240" w:lineRule="auto"/>
        <w:jc w:val="both"/>
        <w:rPr>
          <w:rFonts w:ascii="Calibri" w:eastAsia="Times New Roman" w:hAnsi="Calibri" w:cs="Times New Roman"/>
          <w:i/>
          <w:sz w:val="20"/>
          <w:szCs w:val="20"/>
        </w:rPr>
      </w:pPr>
      <w:r w:rsidRPr="0086664D">
        <w:rPr>
          <w:rFonts w:ascii="Calibri" w:eastAsia="Times New Roman" w:hAnsi="Calibri" w:cs="Times New Roman"/>
          <w:i/>
          <w:sz w:val="20"/>
          <w:szCs w:val="20"/>
        </w:rPr>
        <w:t xml:space="preserve">The </w:t>
      </w:r>
      <w:r w:rsidR="00814F06" w:rsidRPr="0086664D">
        <w:rPr>
          <w:rFonts w:ascii="Calibri" w:eastAsia="Times New Roman" w:hAnsi="Calibri" w:cs="Times New Roman"/>
          <w:i/>
          <w:sz w:val="20"/>
          <w:szCs w:val="20"/>
        </w:rPr>
        <w:t xml:space="preserve">Red-INGEI </w:t>
      </w:r>
      <w:r w:rsidR="00A7420C" w:rsidRPr="0086664D">
        <w:rPr>
          <w:rFonts w:ascii="Calibri" w:eastAsia="Times New Roman" w:hAnsi="Calibri" w:cs="Times New Roman"/>
          <w:i/>
          <w:sz w:val="20"/>
          <w:szCs w:val="20"/>
        </w:rPr>
        <w:t xml:space="preserve">countries </w:t>
      </w:r>
      <w:r w:rsidR="0086664D" w:rsidRPr="0086664D">
        <w:rPr>
          <w:rFonts w:ascii="Calibri" w:eastAsia="Times New Roman" w:hAnsi="Calibri" w:cs="Times New Roman"/>
          <w:i/>
          <w:sz w:val="20"/>
          <w:szCs w:val="20"/>
        </w:rPr>
        <w:t>(</w:t>
      </w:r>
      <w:r w:rsidR="00325D74" w:rsidRPr="0086664D">
        <w:rPr>
          <w:rFonts w:ascii="Calibri" w:eastAsia="Times New Roman" w:hAnsi="Calibri" w:cs="Times New Roman"/>
          <w:i/>
          <w:sz w:val="20"/>
          <w:szCs w:val="20"/>
        </w:rPr>
        <w:t>Latin-American</w:t>
      </w:r>
      <w:r w:rsidR="0086664D" w:rsidRPr="0086664D">
        <w:rPr>
          <w:rFonts w:ascii="Calibri" w:eastAsia="Times New Roman" w:hAnsi="Calibri" w:cs="Times New Roman"/>
          <w:i/>
          <w:sz w:val="20"/>
          <w:szCs w:val="20"/>
        </w:rPr>
        <w:t xml:space="preserve">) </w:t>
      </w:r>
      <w:r w:rsidR="00A7420C" w:rsidRPr="0086664D">
        <w:rPr>
          <w:rFonts w:ascii="Calibri" w:eastAsia="Times New Roman" w:hAnsi="Calibri" w:cs="Times New Roman"/>
          <w:i/>
          <w:sz w:val="20"/>
          <w:szCs w:val="20"/>
        </w:rPr>
        <w:t xml:space="preserve">are more </w:t>
      </w:r>
      <w:r w:rsidR="00814F06" w:rsidRPr="0086664D">
        <w:rPr>
          <w:rFonts w:ascii="Calibri" w:eastAsia="Times New Roman" w:hAnsi="Calibri" w:cs="Times New Roman"/>
          <w:i/>
          <w:sz w:val="20"/>
          <w:szCs w:val="20"/>
        </w:rPr>
        <w:t xml:space="preserve">advances </w:t>
      </w:r>
      <w:r w:rsidR="00A7420C" w:rsidRPr="0086664D">
        <w:rPr>
          <w:rFonts w:ascii="Calibri" w:eastAsia="Times New Roman" w:hAnsi="Calibri" w:cs="Times New Roman"/>
          <w:i/>
          <w:sz w:val="20"/>
          <w:szCs w:val="20"/>
        </w:rPr>
        <w:t xml:space="preserve">or </w:t>
      </w:r>
      <w:r w:rsidR="00814F06" w:rsidRPr="0086664D">
        <w:rPr>
          <w:rFonts w:ascii="Calibri" w:eastAsia="Times New Roman" w:hAnsi="Calibri" w:cs="Times New Roman"/>
          <w:i/>
          <w:sz w:val="20"/>
          <w:szCs w:val="20"/>
        </w:rPr>
        <w:t xml:space="preserve">(at least) </w:t>
      </w:r>
      <w:r w:rsidR="00A7420C" w:rsidRPr="0086664D">
        <w:rPr>
          <w:rFonts w:ascii="Calibri" w:eastAsia="Times New Roman" w:hAnsi="Calibri" w:cs="Times New Roman"/>
          <w:i/>
          <w:sz w:val="20"/>
          <w:szCs w:val="20"/>
        </w:rPr>
        <w:t xml:space="preserve">at the same level </w:t>
      </w:r>
      <w:r w:rsidR="00814F06" w:rsidRPr="0086664D">
        <w:rPr>
          <w:rFonts w:ascii="Calibri" w:eastAsia="Times New Roman" w:hAnsi="Calibri" w:cs="Times New Roman"/>
          <w:i/>
          <w:sz w:val="20"/>
          <w:szCs w:val="20"/>
        </w:rPr>
        <w:t xml:space="preserve">of DR </w:t>
      </w:r>
      <w:r w:rsidR="00A7420C" w:rsidRPr="0086664D">
        <w:rPr>
          <w:rFonts w:ascii="Calibri" w:eastAsia="Times New Roman" w:hAnsi="Calibri" w:cs="Times New Roman"/>
          <w:i/>
          <w:sz w:val="20"/>
          <w:szCs w:val="20"/>
        </w:rPr>
        <w:t xml:space="preserve">regarding international reporting. Exchange of experiences over the same issues </w:t>
      </w:r>
      <w:r w:rsidR="0086664D" w:rsidRPr="0086664D">
        <w:rPr>
          <w:rFonts w:ascii="Calibri" w:eastAsia="Times New Roman" w:hAnsi="Calibri" w:cs="Times New Roman"/>
          <w:i/>
          <w:sz w:val="20"/>
          <w:szCs w:val="20"/>
        </w:rPr>
        <w:t xml:space="preserve">was </w:t>
      </w:r>
      <w:r w:rsidR="00A7420C" w:rsidRPr="0086664D">
        <w:rPr>
          <w:rFonts w:ascii="Calibri" w:eastAsia="Times New Roman" w:hAnsi="Calibri" w:cs="Times New Roman"/>
          <w:i/>
          <w:sz w:val="20"/>
          <w:szCs w:val="20"/>
        </w:rPr>
        <w:t>invaluable, since we have quite similar problems, institutional and legal arrangements, and consequently solutions are quite similar.</w:t>
      </w:r>
      <w:r w:rsidR="00814F06" w:rsidRPr="0086664D">
        <w:rPr>
          <w:rFonts w:ascii="Calibri" w:eastAsia="Times New Roman" w:hAnsi="Calibri" w:cs="Times New Roman"/>
          <w:i/>
          <w:sz w:val="20"/>
          <w:szCs w:val="20"/>
        </w:rPr>
        <w:t xml:space="preserve"> fBUR supported </w:t>
      </w:r>
      <w:r w:rsidR="0086664D" w:rsidRPr="0086664D">
        <w:rPr>
          <w:rFonts w:ascii="Calibri" w:eastAsia="Times New Roman" w:hAnsi="Calibri" w:cs="Times New Roman"/>
          <w:i/>
          <w:sz w:val="20"/>
          <w:szCs w:val="20"/>
        </w:rPr>
        <w:t>institutions</w:t>
      </w:r>
      <w:r w:rsidR="00814F06" w:rsidRPr="0086664D">
        <w:rPr>
          <w:rFonts w:ascii="Calibri" w:eastAsia="Times New Roman" w:hAnsi="Calibri" w:cs="Times New Roman"/>
          <w:i/>
          <w:sz w:val="20"/>
          <w:szCs w:val="20"/>
        </w:rPr>
        <w:t xml:space="preserve"> to be accepted by Red-INGEI</w:t>
      </w:r>
      <w:r w:rsidR="00A7420C" w:rsidRPr="0086664D">
        <w:rPr>
          <w:rFonts w:ascii="Calibri" w:eastAsia="Times New Roman" w:hAnsi="Calibri" w:cs="Times New Roman"/>
          <w:i/>
          <w:sz w:val="20"/>
          <w:szCs w:val="20"/>
        </w:rPr>
        <w:t xml:space="preserve"> </w:t>
      </w:r>
      <w:r w:rsidR="0086664D" w:rsidRPr="0086664D">
        <w:rPr>
          <w:rFonts w:ascii="Calibri" w:eastAsia="Times New Roman" w:hAnsi="Calibri" w:cs="Times New Roman"/>
          <w:i/>
          <w:sz w:val="20"/>
          <w:szCs w:val="20"/>
        </w:rPr>
        <w:t>and Red-INGEI participate in the national GHG inventory external revision.</w:t>
      </w:r>
    </w:p>
    <w:p w14:paraId="6B30ED3B" w14:textId="77777777" w:rsidR="00A7420C" w:rsidRPr="00626297" w:rsidRDefault="00A7420C" w:rsidP="00B7031E">
      <w:pPr>
        <w:widowControl w:val="0"/>
        <w:spacing w:after="60" w:line="240" w:lineRule="auto"/>
        <w:jc w:val="both"/>
        <w:rPr>
          <w:rFonts w:ascii="Calibri" w:eastAsia="Times New Roman" w:hAnsi="Calibri" w:cs="Times New Roman"/>
          <w:color w:val="FF0000"/>
          <w:sz w:val="20"/>
          <w:szCs w:val="20"/>
        </w:rPr>
      </w:pPr>
    </w:p>
    <w:p w14:paraId="4F09DC08" w14:textId="77777777" w:rsidR="005C6E25" w:rsidRPr="000122C6" w:rsidRDefault="005C6E25" w:rsidP="00B7031E">
      <w:pPr>
        <w:widowControl w:val="0"/>
        <w:spacing w:after="60" w:line="240" w:lineRule="auto"/>
        <w:jc w:val="both"/>
        <w:rPr>
          <w:rFonts w:ascii="Calibri" w:eastAsia="Times New Roman" w:hAnsi="Calibri" w:cs="Times New Roman"/>
          <w:b/>
          <w:sz w:val="20"/>
          <w:szCs w:val="20"/>
        </w:rPr>
      </w:pPr>
      <w:r w:rsidRPr="0086664D">
        <w:rPr>
          <w:rFonts w:ascii="Calibri" w:eastAsia="Times New Roman" w:hAnsi="Calibri" w:cs="Times New Roman"/>
          <w:b/>
          <w:sz w:val="20"/>
          <w:szCs w:val="20"/>
        </w:rPr>
        <w:t>What identified</w:t>
      </w:r>
      <w:r w:rsidRPr="000122C6">
        <w:rPr>
          <w:rFonts w:ascii="Calibri" w:eastAsia="Times New Roman" w:hAnsi="Calibri" w:cs="Times New Roman"/>
          <w:b/>
          <w:sz w:val="20"/>
          <w:szCs w:val="20"/>
        </w:rPr>
        <w:t xml:space="preserve"> knowledge gaps holding back the proper implementation of the NC project could not be addressed by any of the above</w:t>
      </w:r>
      <w:r w:rsidR="002F66B0" w:rsidRPr="000122C6">
        <w:rPr>
          <w:rFonts w:ascii="Calibri" w:eastAsia="Times New Roman" w:hAnsi="Calibri" w:cs="Times New Roman"/>
          <w:b/>
          <w:sz w:val="20"/>
          <w:szCs w:val="20"/>
        </w:rPr>
        <w:t>-</w:t>
      </w:r>
      <w:r w:rsidRPr="000122C6">
        <w:rPr>
          <w:rFonts w:ascii="Calibri" w:eastAsia="Times New Roman" w:hAnsi="Calibri" w:cs="Times New Roman"/>
          <w:b/>
          <w:sz w:val="20"/>
          <w:szCs w:val="20"/>
        </w:rPr>
        <w:t>mentioned bodies?</w:t>
      </w:r>
    </w:p>
    <w:p w14:paraId="484AF273" w14:textId="77777777" w:rsidR="002F66B0" w:rsidRPr="000122C6" w:rsidRDefault="002F66B0" w:rsidP="00B7031E">
      <w:pPr>
        <w:widowControl w:val="0"/>
        <w:spacing w:after="60" w:line="240" w:lineRule="auto"/>
        <w:jc w:val="both"/>
        <w:rPr>
          <w:rFonts w:ascii="Calibri" w:eastAsia="Times New Roman" w:hAnsi="Calibri" w:cs="Times New Roman"/>
          <w:sz w:val="20"/>
          <w:szCs w:val="20"/>
        </w:rPr>
      </w:pPr>
    </w:p>
    <w:p w14:paraId="14BD1F07" w14:textId="6008B683" w:rsidR="005C6E25" w:rsidRPr="000122C6" w:rsidRDefault="005516DA" w:rsidP="00B7031E">
      <w:pPr>
        <w:widowControl w:val="0"/>
        <w:spacing w:after="60" w:line="240" w:lineRule="auto"/>
        <w:jc w:val="both"/>
        <w:rPr>
          <w:rFonts w:ascii="Calibri" w:eastAsia="Times New Roman" w:hAnsi="Calibri" w:cs="Times New Roman"/>
          <w:i/>
          <w:sz w:val="20"/>
          <w:szCs w:val="20"/>
        </w:rPr>
      </w:pPr>
      <w:r w:rsidRPr="000122C6">
        <w:rPr>
          <w:rFonts w:ascii="Calibri" w:eastAsia="Times New Roman" w:hAnsi="Calibri" w:cs="Times New Roman"/>
          <w:i/>
          <w:sz w:val="20"/>
          <w:szCs w:val="20"/>
        </w:rPr>
        <w:t xml:space="preserve">Some of the issues mentioned within </w:t>
      </w:r>
      <w:r w:rsidR="0086664D" w:rsidRPr="000122C6">
        <w:rPr>
          <w:rFonts w:ascii="Calibri" w:eastAsia="Times New Roman" w:hAnsi="Calibri" w:cs="Times New Roman"/>
          <w:i/>
          <w:sz w:val="20"/>
          <w:szCs w:val="20"/>
        </w:rPr>
        <w:t xml:space="preserve">NC3 </w:t>
      </w:r>
      <w:r w:rsidRPr="000122C6">
        <w:rPr>
          <w:rFonts w:ascii="Calibri" w:eastAsia="Times New Roman" w:hAnsi="Calibri" w:cs="Times New Roman"/>
          <w:i/>
          <w:sz w:val="20"/>
          <w:szCs w:val="20"/>
        </w:rPr>
        <w:t>(</w:t>
      </w:r>
      <w:r w:rsidR="0086664D" w:rsidRPr="000122C6">
        <w:rPr>
          <w:rFonts w:ascii="Calibri" w:eastAsia="Times New Roman" w:hAnsi="Calibri" w:cs="Times New Roman"/>
          <w:i/>
          <w:sz w:val="20"/>
          <w:szCs w:val="20"/>
        </w:rPr>
        <w:t xml:space="preserve">as </w:t>
      </w:r>
      <w:r w:rsidRPr="000122C6">
        <w:rPr>
          <w:rFonts w:ascii="Calibri" w:eastAsia="Times New Roman" w:hAnsi="Calibri" w:cs="Times New Roman"/>
          <w:i/>
          <w:sz w:val="20"/>
          <w:szCs w:val="20"/>
        </w:rPr>
        <w:t>projections, roles and responsibilities of</w:t>
      </w:r>
      <w:r w:rsidR="001511A2" w:rsidRPr="000122C6">
        <w:rPr>
          <w:rFonts w:ascii="Calibri" w:eastAsia="Times New Roman" w:hAnsi="Calibri" w:cs="Times New Roman"/>
          <w:i/>
          <w:sz w:val="20"/>
          <w:szCs w:val="20"/>
        </w:rPr>
        <w:t xml:space="preserve"> different stakeholders within national MRV) were dealt with during implementation of </w:t>
      </w:r>
      <w:r w:rsidR="0086664D" w:rsidRPr="000122C6">
        <w:rPr>
          <w:rFonts w:ascii="Calibri" w:eastAsia="Times New Roman" w:hAnsi="Calibri" w:cs="Times New Roman"/>
          <w:i/>
          <w:sz w:val="20"/>
          <w:szCs w:val="20"/>
        </w:rPr>
        <w:t xml:space="preserve">fBUR. </w:t>
      </w:r>
      <w:r w:rsidR="001511A2" w:rsidRPr="000122C6">
        <w:rPr>
          <w:rFonts w:ascii="Calibri" w:eastAsia="Times New Roman" w:hAnsi="Calibri" w:cs="Times New Roman"/>
          <w:i/>
          <w:sz w:val="20"/>
          <w:szCs w:val="20"/>
        </w:rPr>
        <w:t xml:space="preserve">However, the elements that might be improved in the future regard improvement of GHG Inventory data, based on </w:t>
      </w:r>
      <w:r w:rsidR="0086664D" w:rsidRPr="000122C6">
        <w:rPr>
          <w:rFonts w:ascii="Calibri" w:eastAsia="Times New Roman" w:hAnsi="Calibri" w:cs="Times New Roman"/>
          <w:i/>
          <w:sz w:val="20"/>
          <w:szCs w:val="20"/>
        </w:rPr>
        <w:t xml:space="preserve">Red-INGEI and/or </w:t>
      </w:r>
      <w:r w:rsidR="00235CF0" w:rsidRPr="000122C6">
        <w:rPr>
          <w:rFonts w:ascii="Calibri" w:eastAsia="Times New Roman" w:hAnsi="Calibri" w:cs="Times New Roman"/>
          <w:i/>
          <w:sz w:val="20"/>
          <w:szCs w:val="20"/>
        </w:rPr>
        <w:t>UNFCCC in-country visits</w:t>
      </w:r>
      <w:r w:rsidR="0086664D" w:rsidRPr="000122C6">
        <w:rPr>
          <w:rFonts w:ascii="Calibri" w:eastAsia="Times New Roman" w:hAnsi="Calibri" w:cs="Times New Roman"/>
          <w:i/>
          <w:sz w:val="20"/>
          <w:szCs w:val="20"/>
        </w:rPr>
        <w:t>, for example</w:t>
      </w:r>
      <w:r w:rsidR="00235CF0" w:rsidRPr="000122C6">
        <w:rPr>
          <w:rFonts w:ascii="Calibri" w:eastAsia="Times New Roman" w:hAnsi="Calibri" w:cs="Times New Roman"/>
          <w:i/>
          <w:sz w:val="20"/>
          <w:szCs w:val="20"/>
        </w:rPr>
        <w:t>. Most of their recommendations will be included in the next reporting period, which coincides with development of NC</w:t>
      </w:r>
      <w:r w:rsidR="0086664D" w:rsidRPr="000122C6">
        <w:rPr>
          <w:rFonts w:ascii="Calibri" w:eastAsia="Times New Roman" w:hAnsi="Calibri" w:cs="Times New Roman"/>
          <w:i/>
          <w:sz w:val="20"/>
          <w:szCs w:val="20"/>
        </w:rPr>
        <w:t>4 and BUR3</w:t>
      </w:r>
      <w:r w:rsidR="00235CF0" w:rsidRPr="000122C6">
        <w:rPr>
          <w:rFonts w:ascii="Calibri" w:eastAsia="Times New Roman" w:hAnsi="Calibri" w:cs="Times New Roman"/>
          <w:i/>
          <w:sz w:val="20"/>
          <w:szCs w:val="20"/>
        </w:rPr>
        <w:t xml:space="preserve">. This will tackle national emission factors, upgrade of Tiers in some </w:t>
      </w:r>
      <w:r w:rsidR="005D1C4F" w:rsidRPr="000122C6">
        <w:rPr>
          <w:rFonts w:ascii="Calibri" w:eastAsia="Times New Roman" w:hAnsi="Calibri" w:cs="Times New Roman"/>
          <w:i/>
          <w:sz w:val="20"/>
          <w:szCs w:val="20"/>
        </w:rPr>
        <w:t>sub-</w:t>
      </w:r>
      <w:r w:rsidR="00235CF0" w:rsidRPr="000122C6">
        <w:rPr>
          <w:rFonts w:ascii="Calibri" w:eastAsia="Times New Roman" w:hAnsi="Calibri" w:cs="Times New Roman"/>
          <w:i/>
          <w:sz w:val="20"/>
          <w:szCs w:val="20"/>
        </w:rPr>
        <w:t xml:space="preserve">sectors etc. </w:t>
      </w:r>
      <w:r w:rsidR="001511A2" w:rsidRPr="000122C6">
        <w:rPr>
          <w:rFonts w:ascii="Calibri" w:eastAsia="Times New Roman" w:hAnsi="Calibri" w:cs="Times New Roman"/>
          <w:i/>
          <w:sz w:val="20"/>
          <w:szCs w:val="20"/>
        </w:rPr>
        <w:t xml:space="preserve">  </w:t>
      </w:r>
      <w:r w:rsidRPr="000122C6">
        <w:rPr>
          <w:rFonts w:ascii="Calibri" w:eastAsia="Times New Roman" w:hAnsi="Calibri" w:cs="Times New Roman"/>
          <w:i/>
          <w:sz w:val="20"/>
          <w:szCs w:val="20"/>
        </w:rPr>
        <w:t xml:space="preserve"> </w:t>
      </w:r>
    </w:p>
    <w:p w14:paraId="365BFE60" w14:textId="77777777" w:rsidR="002F66B0" w:rsidRPr="000122C6" w:rsidRDefault="002F66B0" w:rsidP="00B7031E">
      <w:pPr>
        <w:widowControl w:val="0"/>
        <w:spacing w:after="60" w:line="240" w:lineRule="auto"/>
        <w:jc w:val="both"/>
        <w:rPr>
          <w:rFonts w:ascii="Calibri" w:eastAsia="Times New Roman" w:hAnsi="Calibri" w:cs="Times New Roman"/>
          <w:b/>
          <w:sz w:val="20"/>
          <w:szCs w:val="20"/>
        </w:rPr>
      </w:pPr>
    </w:p>
    <w:p w14:paraId="023A7083" w14:textId="77777777" w:rsidR="005C6E25" w:rsidRPr="000122C6" w:rsidRDefault="005C6E25" w:rsidP="00B7031E">
      <w:pPr>
        <w:widowControl w:val="0"/>
        <w:spacing w:after="60" w:line="240" w:lineRule="auto"/>
        <w:jc w:val="both"/>
        <w:rPr>
          <w:rFonts w:ascii="Calibri" w:eastAsia="Times New Roman" w:hAnsi="Calibri" w:cs="Times New Roman"/>
          <w:b/>
          <w:sz w:val="20"/>
          <w:szCs w:val="20"/>
        </w:rPr>
      </w:pPr>
      <w:r w:rsidRPr="000122C6">
        <w:rPr>
          <w:rFonts w:ascii="Calibri" w:eastAsia="Times New Roman" w:hAnsi="Calibri" w:cs="Times New Roman"/>
          <w:b/>
          <w:sz w:val="20"/>
          <w:szCs w:val="20"/>
        </w:rPr>
        <w:t>In addition to capacity building support, what other assistance did the project team receive during project implementation? (E.g. review of draft report, technical backstopping of international expert)</w:t>
      </w:r>
    </w:p>
    <w:p w14:paraId="16FAF795" w14:textId="77777777" w:rsidR="00756450" w:rsidRPr="000122C6" w:rsidRDefault="00756450" w:rsidP="00B7031E">
      <w:pPr>
        <w:widowControl w:val="0"/>
        <w:spacing w:after="60" w:line="240" w:lineRule="auto"/>
        <w:jc w:val="both"/>
        <w:rPr>
          <w:rFonts w:ascii="Calibri" w:eastAsia="Times New Roman" w:hAnsi="Calibri" w:cs="Times New Roman"/>
          <w:sz w:val="20"/>
          <w:szCs w:val="20"/>
        </w:rPr>
      </w:pPr>
    </w:p>
    <w:p w14:paraId="34F8C621" w14:textId="354D195B" w:rsidR="005C6E25" w:rsidRPr="00100545" w:rsidRDefault="00756450" w:rsidP="00B7031E">
      <w:pPr>
        <w:widowControl w:val="0"/>
        <w:spacing w:after="60" w:line="240" w:lineRule="auto"/>
        <w:jc w:val="both"/>
        <w:rPr>
          <w:rFonts w:ascii="Calibri" w:eastAsia="Times New Roman" w:hAnsi="Calibri" w:cs="Times New Roman"/>
          <w:i/>
          <w:sz w:val="20"/>
          <w:szCs w:val="20"/>
        </w:rPr>
      </w:pPr>
      <w:r w:rsidRPr="000122C6">
        <w:rPr>
          <w:rFonts w:ascii="Calibri" w:eastAsia="Times New Roman" w:hAnsi="Calibri" w:cs="Times New Roman"/>
          <w:i/>
          <w:sz w:val="20"/>
          <w:szCs w:val="20"/>
        </w:rPr>
        <w:t xml:space="preserve">The project </w:t>
      </w:r>
      <w:r w:rsidR="000122C6" w:rsidRPr="000122C6">
        <w:rPr>
          <w:rFonts w:ascii="Calibri" w:eastAsia="Times New Roman" w:hAnsi="Calibri" w:cs="Times New Roman"/>
          <w:i/>
          <w:sz w:val="20"/>
          <w:szCs w:val="20"/>
        </w:rPr>
        <w:t xml:space="preserve">coordinator </w:t>
      </w:r>
      <w:r w:rsidRPr="000122C6">
        <w:rPr>
          <w:rFonts w:ascii="Calibri" w:eastAsia="Times New Roman" w:hAnsi="Calibri" w:cs="Times New Roman"/>
          <w:i/>
          <w:sz w:val="20"/>
          <w:szCs w:val="20"/>
        </w:rPr>
        <w:t xml:space="preserve">received regular advice </w:t>
      </w:r>
      <w:r w:rsidR="000122C6" w:rsidRPr="000122C6">
        <w:rPr>
          <w:rFonts w:ascii="Calibri" w:eastAsia="Times New Roman" w:hAnsi="Calibri" w:cs="Times New Roman"/>
          <w:i/>
          <w:sz w:val="20"/>
          <w:szCs w:val="20"/>
        </w:rPr>
        <w:t xml:space="preserve">from GSP, specifically from Mr. Damiano </w:t>
      </w:r>
      <w:proofErr w:type="spellStart"/>
      <w:r w:rsidR="000122C6" w:rsidRPr="000122C6">
        <w:rPr>
          <w:rFonts w:ascii="Calibri" w:eastAsia="Times New Roman" w:hAnsi="Calibri" w:cs="Times New Roman"/>
          <w:i/>
          <w:sz w:val="20"/>
          <w:szCs w:val="20"/>
        </w:rPr>
        <w:t>Borgono</w:t>
      </w:r>
      <w:proofErr w:type="spellEnd"/>
      <w:r w:rsidR="000122C6" w:rsidRPr="000122C6">
        <w:rPr>
          <w:rFonts w:ascii="Calibri" w:eastAsia="Times New Roman" w:hAnsi="Calibri" w:cs="Times New Roman"/>
          <w:i/>
          <w:sz w:val="20"/>
          <w:szCs w:val="20"/>
        </w:rPr>
        <w:t xml:space="preserve">, </w:t>
      </w:r>
      <w:r w:rsidRPr="000122C6">
        <w:rPr>
          <w:rFonts w:ascii="Calibri" w:eastAsia="Times New Roman" w:hAnsi="Calibri" w:cs="Times New Roman"/>
          <w:i/>
          <w:sz w:val="20"/>
          <w:szCs w:val="20"/>
        </w:rPr>
        <w:t xml:space="preserve">in relation to </w:t>
      </w:r>
      <w:r w:rsidR="000122C6" w:rsidRPr="000122C6">
        <w:rPr>
          <w:rFonts w:ascii="Calibri" w:eastAsia="Times New Roman" w:hAnsi="Calibri" w:cs="Times New Roman"/>
          <w:i/>
          <w:sz w:val="20"/>
          <w:szCs w:val="20"/>
        </w:rPr>
        <w:t>no be l</w:t>
      </w:r>
      <w:r w:rsidR="000122C6" w:rsidRPr="00100545">
        <w:rPr>
          <w:rFonts w:ascii="Calibri" w:eastAsia="Times New Roman" w:hAnsi="Calibri" w:cs="Times New Roman"/>
          <w:i/>
          <w:sz w:val="20"/>
          <w:szCs w:val="20"/>
        </w:rPr>
        <w:t xml:space="preserve">eft behind, </w:t>
      </w:r>
      <w:r w:rsidRPr="00100545">
        <w:rPr>
          <w:rFonts w:ascii="Calibri" w:eastAsia="Times New Roman" w:hAnsi="Calibri" w:cs="Times New Roman"/>
          <w:i/>
          <w:sz w:val="20"/>
          <w:szCs w:val="20"/>
        </w:rPr>
        <w:t xml:space="preserve">dissemination of information, experience exchange and similar. The </w:t>
      </w:r>
      <w:r w:rsidR="000122C6" w:rsidRPr="00100545">
        <w:rPr>
          <w:rFonts w:ascii="Calibri" w:eastAsia="Times New Roman" w:hAnsi="Calibri" w:cs="Times New Roman"/>
          <w:i/>
          <w:sz w:val="20"/>
          <w:szCs w:val="20"/>
        </w:rPr>
        <w:t xml:space="preserve">GSP </w:t>
      </w:r>
      <w:r w:rsidR="00EE4A1D" w:rsidRPr="00100545">
        <w:rPr>
          <w:rFonts w:ascii="Calibri" w:eastAsia="Times New Roman" w:hAnsi="Calibri" w:cs="Times New Roman"/>
          <w:i/>
          <w:sz w:val="20"/>
          <w:szCs w:val="20"/>
        </w:rPr>
        <w:t>co</w:t>
      </w:r>
      <w:r w:rsidRPr="00100545">
        <w:rPr>
          <w:rFonts w:ascii="Calibri" w:eastAsia="Times New Roman" w:hAnsi="Calibri" w:cs="Times New Roman"/>
          <w:i/>
          <w:sz w:val="20"/>
          <w:szCs w:val="20"/>
        </w:rPr>
        <w:t>operation was especially</w:t>
      </w:r>
      <w:r w:rsidR="00EE4A1D" w:rsidRPr="00100545">
        <w:rPr>
          <w:rFonts w:ascii="Calibri" w:eastAsia="Times New Roman" w:hAnsi="Calibri" w:cs="Times New Roman"/>
          <w:i/>
          <w:sz w:val="20"/>
          <w:szCs w:val="20"/>
        </w:rPr>
        <w:t xml:space="preserve"> </w:t>
      </w:r>
      <w:r w:rsidR="005D1C4F" w:rsidRPr="00100545">
        <w:rPr>
          <w:rFonts w:ascii="Calibri" w:eastAsia="Times New Roman" w:hAnsi="Calibri" w:cs="Times New Roman"/>
          <w:i/>
          <w:sz w:val="20"/>
          <w:szCs w:val="20"/>
        </w:rPr>
        <w:t>valuable</w:t>
      </w:r>
      <w:r w:rsidR="000122C6" w:rsidRPr="00100545">
        <w:rPr>
          <w:rFonts w:ascii="Calibri" w:eastAsia="Times New Roman" w:hAnsi="Calibri" w:cs="Times New Roman"/>
          <w:i/>
          <w:sz w:val="20"/>
          <w:szCs w:val="20"/>
        </w:rPr>
        <w:t xml:space="preserve"> and project team is looking for opportunities to work with GSP/Red-INGEI</w:t>
      </w:r>
      <w:r w:rsidR="00EE4A1D" w:rsidRPr="00100545">
        <w:rPr>
          <w:rFonts w:ascii="Calibri" w:eastAsia="Times New Roman" w:hAnsi="Calibri" w:cs="Times New Roman"/>
          <w:i/>
          <w:sz w:val="20"/>
          <w:szCs w:val="20"/>
        </w:rPr>
        <w:t>. All information received were accurate, timely and reliable, which</w:t>
      </w:r>
      <w:r w:rsidR="00CD7358" w:rsidRPr="00100545">
        <w:rPr>
          <w:rFonts w:ascii="Calibri" w:eastAsia="Times New Roman" w:hAnsi="Calibri" w:cs="Times New Roman"/>
          <w:i/>
          <w:sz w:val="20"/>
          <w:szCs w:val="20"/>
        </w:rPr>
        <w:t xml:space="preserve"> created </w:t>
      </w:r>
      <w:r w:rsidR="000122C6" w:rsidRPr="00100545">
        <w:rPr>
          <w:rFonts w:ascii="Calibri" w:eastAsia="Times New Roman" w:hAnsi="Calibri" w:cs="Times New Roman"/>
          <w:i/>
          <w:sz w:val="20"/>
          <w:szCs w:val="20"/>
        </w:rPr>
        <w:t xml:space="preserve">an </w:t>
      </w:r>
      <w:r w:rsidR="00CD7358" w:rsidRPr="00100545">
        <w:rPr>
          <w:rFonts w:ascii="Calibri" w:eastAsia="Times New Roman" w:hAnsi="Calibri" w:cs="Times New Roman"/>
          <w:i/>
          <w:sz w:val="20"/>
          <w:szCs w:val="20"/>
        </w:rPr>
        <w:t>atmosphere of trust</w:t>
      </w:r>
      <w:r w:rsidR="000122C6" w:rsidRPr="00100545">
        <w:rPr>
          <w:rFonts w:ascii="Calibri" w:eastAsia="Times New Roman" w:hAnsi="Calibri" w:cs="Times New Roman"/>
          <w:i/>
          <w:sz w:val="20"/>
          <w:szCs w:val="20"/>
        </w:rPr>
        <w:t xml:space="preserve"> and mutual respect</w:t>
      </w:r>
      <w:r w:rsidR="00CD7358" w:rsidRPr="00100545">
        <w:rPr>
          <w:rFonts w:ascii="Calibri" w:eastAsia="Times New Roman" w:hAnsi="Calibri" w:cs="Times New Roman"/>
          <w:i/>
          <w:sz w:val="20"/>
          <w:szCs w:val="20"/>
        </w:rPr>
        <w:t>, as well as a</w:t>
      </w:r>
      <w:r w:rsidR="00EE4A1D" w:rsidRPr="00100545">
        <w:rPr>
          <w:rFonts w:ascii="Calibri" w:eastAsia="Times New Roman" w:hAnsi="Calibri" w:cs="Times New Roman"/>
          <w:i/>
          <w:sz w:val="20"/>
          <w:szCs w:val="20"/>
        </w:rPr>
        <w:t xml:space="preserve"> sense of being part of </w:t>
      </w:r>
      <w:r w:rsidR="000122C6" w:rsidRPr="00100545">
        <w:rPr>
          <w:rFonts w:ascii="Calibri" w:eastAsia="Times New Roman" w:hAnsi="Calibri" w:cs="Times New Roman"/>
          <w:i/>
          <w:sz w:val="20"/>
          <w:szCs w:val="20"/>
        </w:rPr>
        <w:t>something bigger</w:t>
      </w:r>
      <w:r w:rsidR="00EE4A1D" w:rsidRPr="00100545">
        <w:rPr>
          <w:rFonts w:ascii="Calibri" w:eastAsia="Times New Roman" w:hAnsi="Calibri" w:cs="Times New Roman"/>
          <w:i/>
          <w:sz w:val="20"/>
          <w:szCs w:val="20"/>
        </w:rPr>
        <w:t>.</w:t>
      </w:r>
      <w:r w:rsidR="000122C6" w:rsidRPr="00100545">
        <w:rPr>
          <w:rFonts w:ascii="Calibri" w:eastAsia="Times New Roman" w:hAnsi="Calibri" w:cs="Times New Roman"/>
          <w:i/>
          <w:sz w:val="20"/>
          <w:szCs w:val="20"/>
        </w:rPr>
        <w:t xml:space="preserve"> fBUR has motivated to DR counterparts to use the Red-INGEI due to its massive knowledge.</w:t>
      </w:r>
      <w:r w:rsidR="007C1979">
        <w:rPr>
          <w:rFonts w:ascii="Calibri" w:eastAsia="Times New Roman" w:hAnsi="Calibri" w:cs="Times New Roman"/>
          <w:i/>
          <w:sz w:val="20"/>
          <w:szCs w:val="20"/>
        </w:rPr>
        <w:t xml:space="preserve"> </w:t>
      </w:r>
      <w:r w:rsidR="00397695">
        <w:rPr>
          <w:rFonts w:ascii="Calibri" w:eastAsia="Times New Roman" w:hAnsi="Calibri" w:cs="Times New Roman"/>
          <w:i/>
          <w:sz w:val="20"/>
          <w:szCs w:val="20"/>
        </w:rPr>
        <w:t>Also, the project team received technical</w:t>
      </w:r>
      <w:r w:rsidR="001D0BA1">
        <w:rPr>
          <w:rFonts w:ascii="Calibri" w:eastAsia="Times New Roman" w:hAnsi="Calibri" w:cs="Times New Roman"/>
          <w:i/>
          <w:sz w:val="20"/>
          <w:szCs w:val="20"/>
        </w:rPr>
        <w:t xml:space="preserve"> and administrative</w:t>
      </w:r>
      <w:r w:rsidR="00397695">
        <w:rPr>
          <w:rFonts w:ascii="Calibri" w:eastAsia="Times New Roman" w:hAnsi="Calibri" w:cs="Times New Roman"/>
          <w:i/>
          <w:sz w:val="20"/>
          <w:szCs w:val="20"/>
        </w:rPr>
        <w:t xml:space="preserve"> </w:t>
      </w:r>
      <w:r w:rsidR="00612A05">
        <w:rPr>
          <w:rFonts w:ascii="Calibri" w:eastAsia="Times New Roman" w:hAnsi="Calibri" w:cs="Times New Roman"/>
          <w:i/>
          <w:sz w:val="20"/>
          <w:szCs w:val="20"/>
        </w:rPr>
        <w:t>support from the UNDP CO</w:t>
      </w:r>
      <w:r w:rsidR="004D0803">
        <w:rPr>
          <w:rFonts w:ascii="Calibri" w:eastAsia="Times New Roman" w:hAnsi="Calibri" w:cs="Times New Roman"/>
          <w:i/>
          <w:sz w:val="20"/>
          <w:szCs w:val="20"/>
        </w:rPr>
        <w:t xml:space="preserve"> (Environmental Sustainability and Resilience team and other UNDP Units</w:t>
      </w:r>
      <w:r w:rsidR="00717FB7">
        <w:rPr>
          <w:rFonts w:ascii="Calibri" w:eastAsia="Times New Roman" w:hAnsi="Calibri" w:cs="Times New Roman"/>
          <w:i/>
          <w:sz w:val="20"/>
          <w:szCs w:val="20"/>
        </w:rPr>
        <w:t xml:space="preserve"> such as Communications, Procurement). </w:t>
      </w:r>
      <w:r w:rsidRPr="00100545">
        <w:rPr>
          <w:rFonts w:ascii="Calibri" w:eastAsia="Times New Roman" w:hAnsi="Calibri" w:cs="Times New Roman"/>
          <w:i/>
          <w:sz w:val="20"/>
          <w:szCs w:val="20"/>
        </w:rPr>
        <w:t xml:space="preserve">  </w:t>
      </w:r>
    </w:p>
    <w:p w14:paraId="46D5B6E8" w14:textId="77777777" w:rsidR="005C6E25" w:rsidRPr="00100545" w:rsidRDefault="005C6E25" w:rsidP="00B7031E">
      <w:pPr>
        <w:widowControl w:val="0"/>
        <w:spacing w:after="60" w:line="240" w:lineRule="auto"/>
        <w:jc w:val="both"/>
        <w:rPr>
          <w:rFonts w:ascii="Calibri" w:eastAsia="Times New Roman" w:hAnsi="Calibri" w:cs="Times New Roman"/>
          <w:b/>
          <w:bCs/>
          <w:sz w:val="20"/>
          <w:szCs w:val="20"/>
        </w:rPr>
      </w:pPr>
    </w:p>
    <w:p w14:paraId="0FD6B0BC" w14:textId="77777777" w:rsidR="00EE4A1D" w:rsidRPr="00100545" w:rsidRDefault="005C6E25" w:rsidP="00B7031E">
      <w:pPr>
        <w:keepNext/>
        <w:keepLines/>
        <w:widowControl w:val="0"/>
        <w:numPr>
          <w:ilvl w:val="0"/>
          <w:numId w:val="1"/>
        </w:numPr>
        <w:spacing w:before="200" w:after="0" w:line="276" w:lineRule="auto"/>
        <w:jc w:val="both"/>
        <w:outlineLvl w:val="1"/>
        <w:rPr>
          <w:rFonts w:ascii="Calibri" w:eastAsia="Times New Roman" w:hAnsi="Calibri" w:cs="Times New Roman"/>
          <w:b/>
          <w:bCs/>
          <w:sz w:val="20"/>
          <w:szCs w:val="20"/>
        </w:rPr>
      </w:pPr>
      <w:bookmarkStart w:id="5" w:name="_Toc460939562"/>
      <w:r w:rsidRPr="00100545">
        <w:rPr>
          <w:rFonts w:ascii="Calibri" w:eastAsia="Times New Roman" w:hAnsi="Calibri" w:cs="Times New Roman"/>
          <w:b/>
          <w:bCs/>
          <w:sz w:val="20"/>
          <w:szCs w:val="20"/>
        </w:rPr>
        <w:t>Next steps</w:t>
      </w:r>
      <w:bookmarkEnd w:id="5"/>
    </w:p>
    <w:p w14:paraId="3A46D697" w14:textId="77777777" w:rsidR="00EE4A1D" w:rsidRPr="00100545" w:rsidRDefault="00EE4A1D" w:rsidP="00B7031E">
      <w:pPr>
        <w:keepNext/>
        <w:keepLines/>
        <w:widowControl w:val="0"/>
        <w:spacing w:before="200" w:after="0" w:line="276" w:lineRule="auto"/>
        <w:ind w:left="720"/>
        <w:jc w:val="both"/>
        <w:outlineLvl w:val="1"/>
        <w:rPr>
          <w:rFonts w:ascii="Calibri" w:eastAsia="Times New Roman" w:hAnsi="Calibri" w:cs="Times New Roman"/>
          <w:b/>
          <w:bCs/>
          <w:sz w:val="20"/>
          <w:szCs w:val="20"/>
        </w:rPr>
      </w:pPr>
    </w:p>
    <w:p w14:paraId="4AA344D5" w14:textId="77777777" w:rsidR="005C6E25" w:rsidRPr="00100545" w:rsidRDefault="005C6E25" w:rsidP="00B7031E">
      <w:pPr>
        <w:widowControl w:val="0"/>
        <w:spacing w:after="60" w:line="240" w:lineRule="auto"/>
        <w:jc w:val="both"/>
        <w:rPr>
          <w:rFonts w:ascii="Calibri" w:eastAsia="Times New Roman" w:hAnsi="Calibri" w:cs="Times New Roman"/>
          <w:b/>
          <w:sz w:val="20"/>
          <w:szCs w:val="20"/>
        </w:rPr>
      </w:pPr>
      <w:r w:rsidRPr="00100545">
        <w:rPr>
          <w:rFonts w:ascii="Calibri" w:eastAsia="Times New Roman" w:hAnsi="Calibri" w:cs="Times New Roman"/>
          <w:b/>
          <w:sz w:val="20"/>
          <w:szCs w:val="20"/>
        </w:rPr>
        <w:t>How will findings of the project be further disseminated, if at all?</w:t>
      </w:r>
    </w:p>
    <w:p w14:paraId="74948162" w14:textId="77777777" w:rsidR="00EE4A1D" w:rsidRPr="00100545" w:rsidRDefault="00EE4A1D" w:rsidP="00B7031E">
      <w:pPr>
        <w:widowControl w:val="0"/>
        <w:spacing w:after="60" w:line="240" w:lineRule="auto"/>
        <w:jc w:val="both"/>
        <w:rPr>
          <w:rFonts w:ascii="Calibri" w:eastAsia="Times New Roman" w:hAnsi="Calibri" w:cs="Times New Roman"/>
          <w:sz w:val="20"/>
          <w:szCs w:val="20"/>
        </w:rPr>
      </w:pPr>
    </w:p>
    <w:p w14:paraId="78A927FF" w14:textId="5E818632" w:rsidR="00EE4A1D" w:rsidRPr="00100545" w:rsidRDefault="00EE4A1D" w:rsidP="00B7031E">
      <w:pPr>
        <w:widowControl w:val="0"/>
        <w:spacing w:after="60" w:line="240" w:lineRule="auto"/>
        <w:jc w:val="both"/>
        <w:rPr>
          <w:rFonts w:ascii="Calibri" w:eastAsia="Times New Roman" w:hAnsi="Calibri" w:cs="Times New Roman"/>
          <w:i/>
          <w:sz w:val="20"/>
          <w:szCs w:val="20"/>
        </w:rPr>
      </w:pPr>
      <w:r w:rsidRPr="00100545">
        <w:rPr>
          <w:rFonts w:ascii="Calibri" w:eastAsia="Times New Roman" w:hAnsi="Calibri" w:cs="Times New Roman"/>
          <w:i/>
          <w:sz w:val="20"/>
          <w:szCs w:val="20"/>
        </w:rPr>
        <w:t xml:space="preserve">The </w:t>
      </w:r>
      <w:r w:rsidR="0013758A" w:rsidRPr="00100545">
        <w:rPr>
          <w:rFonts w:ascii="Calibri" w:eastAsia="Times New Roman" w:hAnsi="Calibri" w:cs="Times New Roman"/>
          <w:i/>
          <w:sz w:val="20"/>
          <w:szCs w:val="20"/>
        </w:rPr>
        <w:t>f</w:t>
      </w:r>
      <w:r w:rsidRPr="00100545">
        <w:rPr>
          <w:rFonts w:ascii="Calibri" w:eastAsia="Times New Roman" w:hAnsi="Calibri" w:cs="Times New Roman"/>
          <w:i/>
          <w:sz w:val="20"/>
          <w:szCs w:val="20"/>
        </w:rPr>
        <w:t>BUR will be printed and disseminated to all relevant national institutions</w:t>
      </w:r>
      <w:r w:rsidR="0085328D">
        <w:rPr>
          <w:rFonts w:ascii="Calibri" w:eastAsia="Times New Roman" w:hAnsi="Calibri" w:cs="Times New Roman"/>
          <w:i/>
          <w:sz w:val="20"/>
          <w:szCs w:val="20"/>
        </w:rPr>
        <w:t xml:space="preserve"> </w:t>
      </w:r>
      <w:r w:rsidRPr="00100545">
        <w:rPr>
          <w:rFonts w:ascii="Calibri" w:eastAsia="Times New Roman" w:hAnsi="Calibri" w:cs="Times New Roman"/>
          <w:i/>
          <w:sz w:val="20"/>
          <w:szCs w:val="20"/>
        </w:rPr>
        <w:t xml:space="preserve">within the country. The findings from the Report will also be presented </w:t>
      </w:r>
      <w:r w:rsidR="0013758A" w:rsidRPr="00100545">
        <w:rPr>
          <w:rFonts w:ascii="Calibri" w:eastAsia="Times New Roman" w:hAnsi="Calibri" w:cs="Times New Roman"/>
          <w:i/>
          <w:sz w:val="20"/>
          <w:szCs w:val="20"/>
        </w:rPr>
        <w:t xml:space="preserve">on relevant </w:t>
      </w:r>
      <w:r w:rsidRPr="00100545">
        <w:rPr>
          <w:rFonts w:ascii="Calibri" w:eastAsia="Times New Roman" w:hAnsi="Calibri" w:cs="Times New Roman"/>
          <w:i/>
          <w:sz w:val="20"/>
          <w:szCs w:val="20"/>
        </w:rPr>
        <w:t xml:space="preserve">national </w:t>
      </w:r>
      <w:r w:rsidR="0013758A" w:rsidRPr="00100545">
        <w:rPr>
          <w:rFonts w:ascii="Calibri" w:eastAsia="Times New Roman" w:hAnsi="Calibri" w:cs="Times New Roman"/>
          <w:i/>
          <w:sz w:val="20"/>
          <w:szCs w:val="20"/>
        </w:rPr>
        <w:t>fora, private sector, and academics</w:t>
      </w:r>
      <w:r w:rsidR="00961B42">
        <w:rPr>
          <w:rFonts w:ascii="Calibri" w:eastAsia="Times New Roman" w:hAnsi="Calibri" w:cs="Times New Roman"/>
          <w:i/>
          <w:sz w:val="20"/>
          <w:szCs w:val="20"/>
        </w:rPr>
        <w:t xml:space="preserve"> and general public</w:t>
      </w:r>
      <w:r w:rsidR="0013758A" w:rsidRPr="00100545">
        <w:rPr>
          <w:rFonts w:ascii="Calibri" w:eastAsia="Times New Roman" w:hAnsi="Calibri" w:cs="Times New Roman"/>
          <w:i/>
          <w:sz w:val="20"/>
          <w:szCs w:val="20"/>
        </w:rPr>
        <w:t xml:space="preserve">. Its anticipated to present main findings to the National Council for Climate Change and CDM </w:t>
      </w:r>
      <w:r w:rsidRPr="00100545">
        <w:rPr>
          <w:rFonts w:ascii="Calibri" w:eastAsia="Times New Roman" w:hAnsi="Calibri" w:cs="Times New Roman"/>
          <w:i/>
          <w:sz w:val="20"/>
          <w:szCs w:val="20"/>
        </w:rPr>
        <w:t>and</w:t>
      </w:r>
      <w:r w:rsidR="0013758A" w:rsidRPr="00100545">
        <w:rPr>
          <w:rFonts w:ascii="Calibri" w:eastAsia="Times New Roman" w:hAnsi="Calibri" w:cs="Times New Roman"/>
          <w:i/>
          <w:sz w:val="20"/>
          <w:szCs w:val="20"/>
        </w:rPr>
        <w:t>,</w:t>
      </w:r>
      <w:r w:rsidRPr="00100545">
        <w:rPr>
          <w:rFonts w:ascii="Calibri" w:eastAsia="Times New Roman" w:hAnsi="Calibri" w:cs="Times New Roman"/>
          <w:i/>
          <w:sz w:val="20"/>
          <w:szCs w:val="20"/>
        </w:rPr>
        <w:t xml:space="preserve"> possibly </w:t>
      </w:r>
      <w:r w:rsidR="0013758A" w:rsidRPr="00100545">
        <w:rPr>
          <w:rFonts w:ascii="Calibri" w:eastAsia="Times New Roman" w:hAnsi="Calibri" w:cs="Times New Roman"/>
          <w:i/>
          <w:sz w:val="20"/>
          <w:szCs w:val="20"/>
        </w:rPr>
        <w:t xml:space="preserve">to </w:t>
      </w:r>
      <w:r w:rsidRPr="00100545">
        <w:rPr>
          <w:rFonts w:ascii="Calibri" w:eastAsia="Times New Roman" w:hAnsi="Calibri" w:cs="Times New Roman"/>
          <w:i/>
          <w:sz w:val="20"/>
          <w:szCs w:val="20"/>
        </w:rPr>
        <w:t xml:space="preserve">the </w:t>
      </w:r>
      <w:r w:rsidR="0013758A" w:rsidRPr="00100545">
        <w:rPr>
          <w:rFonts w:ascii="Calibri" w:eastAsia="Times New Roman" w:hAnsi="Calibri" w:cs="Times New Roman"/>
          <w:i/>
          <w:sz w:val="20"/>
          <w:szCs w:val="20"/>
        </w:rPr>
        <w:t xml:space="preserve">very Minister of Environment and Natural Resources, Mr. Angel Estevez. </w:t>
      </w:r>
      <w:r w:rsidRPr="00100545">
        <w:rPr>
          <w:rFonts w:ascii="Calibri" w:eastAsia="Times New Roman" w:hAnsi="Calibri" w:cs="Times New Roman"/>
          <w:i/>
          <w:sz w:val="20"/>
          <w:szCs w:val="20"/>
        </w:rPr>
        <w:t xml:space="preserve">In addition, findings and recommendations from </w:t>
      </w:r>
      <w:r w:rsidR="0013758A" w:rsidRPr="00100545">
        <w:rPr>
          <w:rFonts w:ascii="Calibri" w:eastAsia="Times New Roman" w:hAnsi="Calibri" w:cs="Times New Roman"/>
          <w:i/>
          <w:sz w:val="20"/>
          <w:szCs w:val="20"/>
        </w:rPr>
        <w:t>f</w:t>
      </w:r>
      <w:r w:rsidRPr="00100545">
        <w:rPr>
          <w:rFonts w:ascii="Calibri" w:eastAsia="Times New Roman" w:hAnsi="Calibri" w:cs="Times New Roman"/>
          <w:i/>
          <w:sz w:val="20"/>
          <w:szCs w:val="20"/>
        </w:rPr>
        <w:t xml:space="preserve">BUR will be used for development of new project proposals, including </w:t>
      </w:r>
      <w:r w:rsidR="0013758A" w:rsidRPr="00100545">
        <w:rPr>
          <w:rFonts w:ascii="Calibri" w:eastAsia="Times New Roman" w:hAnsi="Calibri" w:cs="Times New Roman"/>
          <w:i/>
          <w:sz w:val="20"/>
          <w:szCs w:val="20"/>
        </w:rPr>
        <w:t>NC4 and BUR2</w:t>
      </w:r>
      <w:r w:rsidRPr="00100545">
        <w:rPr>
          <w:rFonts w:ascii="Calibri" w:eastAsia="Times New Roman" w:hAnsi="Calibri" w:cs="Times New Roman"/>
          <w:i/>
          <w:sz w:val="20"/>
          <w:szCs w:val="20"/>
        </w:rPr>
        <w:t>.</w:t>
      </w:r>
    </w:p>
    <w:p w14:paraId="0C705FAC" w14:textId="77777777" w:rsidR="00EE4A1D" w:rsidRPr="00100545" w:rsidRDefault="00EE4A1D" w:rsidP="00B7031E">
      <w:pPr>
        <w:widowControl w:val="0"/>
        <w:spacing w:after="60" w:line="240" w:lineRule="auto"/>
        <w:jc w:val="both"/>
        <w:rPr>
          <w:rFonts w:ascii="Calibri" w:eastAsia="Times New Roman" w:hAnsi="Calibri" w:cs="Times New Roman"/>
          <w:sz w:val="20"/>
          <w:szCs w:val="20"/>
        </w:rPr>
      </w:pPr>
    </w:p>
    <w:p w14:paraId="4E12F8EA" w14:textId="77777777" w:rsidR="005C6E25" w:rsidRPr="00100545" w:rsidRDefault="00EE4A1D" w:rsidP="00B7031E">
      <w:pPr>
        <w:widowControl w:val="0"/>
        <w:spacing w:after="60" w:line="240" w:lineRule="auto"/>
        <w:jc w:val="both"/>
        <w:rPr>
          <w:rFonts w:ascii="Calibri" w:eastAsia="Times New Roman" w:hAnsi="Calibri" w:cs="Times New Roman"/>
          <w:b/>
          <w:sz w:val="20"/>
          <w:szCs w:val="20"/>
        </w:rPr>
      </w:pPr>
      <w:r w:rsidRPr="00100545">
        <w:rPr>
          <w:rFonts w:ascii="Calibri" w:eastAsia="Times New Roman" w:hAnsi="Calibri" w:cs="Times New Roman"/>
          <w:sz w:val="20"/>
          <w:szCs w:val="20"/>
        </w:rPr>
        <w:t xml:space="preserve"> </w:t>
      </w:r>
      <w:r w:rsidR="005C6E25" w:rsidRPr="00100545">
        <w:rPr>
          <w:rFonts w:ascii="Calibri" w:eastAsia="Times New Roman" w:hAnsi="Calibri" w:cs="Times New Roman"/>
          <w:b/>
          <w:sz w:val="20"/>
          <w:szCs w:val="20"/>
        </w:rPr>
        <w:t>Are balance funds available under the NC/BUR project going to be used to identify the strategy of the next report?</w:t>
      </w:r>
    </w:p>
    <w:p w14:paraId="48E40206" w14:textId="77777777" w:rsidR="00EE4A1D" w:rsidRPr="00100545" w:rsidRDefault="00EE4A1D" w:rsidP="00B7031E">
      <w:pPr>
        <w:widowControl w:val="0"/>
        <w:spacing w:after="60" w:line="240" w:lineRule="auto"/>
        <w:jc w:val="both"/>
        <w:rPr>
          <w:rFonts w:ascii="Calibri" w:eastAsia="Times New Roman" w:hAnsi="Calibri" w:cs="Times New Roman"/>
          <w:sz w:val="20"/>
          <w:szCs w:val="20"/>
        </w:rPr>
      </w:pPr>
    </w:p>
    <w:p w14:paraId="6E2E71ED" w14:textId="590339A1" w:rsidR="00EE4A1D" w:rsidRPr="00100545" w:rsidRDefault="009F6A00" w:rsidP="00B7031E">
      <w:pPr>
        <w:widowControl w:val="0"/>
        <w:spacing w:after="60" w:line="240" w:lineRule="auto"/>
        <w:jc w:val="both"/>
        <w:rPr>
          <w:rFonts w:ascii="Calibri" w:eastAsia="Times New Roman" w:hAnsi="Calibri" w:cs="Times New Roman"/>
          <w:i/>
          <w:sz w:val="20"/>
          <w:szCs w:val="20"/>
        </w:rPr>
      </w:pPr>
      <w:r w:rsidRPr="00100545">
        <w:rPr>
          <w:rFonts w:ascii="Calibri" w:eastAsia="Times New Roman" w:hAnsi="Calibri" w:cs="Times New Roman"/>
          <w:i/>
          <w:sz w:val="20"/>
          <w:szCs w:val="20"/>
        </w:rPr>
        <w:t xml:space="preserve">Yes. </w:t>
      </w:r>
      <w:r w:rsidR="00CD7358" w:rsidRPr="00100545">
        <w:rPr>
          <w:rFonts w:ascii="Calibri" w:eastAsia="Times New Roman" w:hAnsi="Calibri" w:cs="Times New Roman"/>
          <w:i/>
          <w:sz w:val="20"/>
          <w:szCs w:val="20"/>
        </w:rPr>
        <w:t>D</w:t>
      </w:r>
      <w:r w:rsidR="00EE4A1D" w:rsidRPr="00100545">
        <w:rPr>
          <w:rFonts w:ascii="Calibri" w:eastAsia="Times New Roman" w:hAnsi="Calibri" w:cs="Times New Roman"/>
          <w:i/>
          <w:sz w:val="20"/>
          <w:szCs w:val="20"/>
        </w:rPr>
        <w:t xml:space="preserve">uring the process of development of </w:t>
      </w:r>
      <w:r w:rsidRPr="00100545">
        <w:rPr>
          <w:rFonts w:ascii="Calibri" w:eastAsia="Times New Roman" w:hAnsi="Calibri" w:cs="Times New Roman"/>
          <w:i/>
          <w:sz w:val="20"/>
          <w:szCs w:val="20"/>
        </w:rPr>
        <w:t>f</w:t>
      </w:r>
      <w:r w:rsidR="002A351D" w:rsidRPr="00100545">
        <w:rPr>
          <w:rFonts w:ascii="Calibri" w:eastAsia="Times New Roman" w:hAnsi="Calibri" w:cs="Times New Roman"/>
          <w:i/>
          <w:sz w:val="20"/>
          <w:szCs w:val="20"/>
        </w:rPr>
        <w:t>BUR</w:t>
      </w:r>
      <w:r w:rsidR="00EE4A1D" w:rsidRPr="00100545">
        <w:rPr>
          <w:rFonts w:ascii="Calibri" w:eastAsia="Times New Roman" w:hAnsi="Calibri" w:cs="Times New Roman"/>
          <w:i/>
          <w:sz w:val="20"/>
          <w:szCs w:val="20"/>
        </w:rPr>
        <w:t xml:space="preserve"> </w:t>
      </w:r>
      <w:r w:rsidRPr="00100545">
        <w:rPr>
          <w:rFonts w:ascii="Calibri" w:eastAsia="Times New Roman" w:hAnsi="Calibri" w:cs="Times New Roman"/>
          <w:i/>
          <w:sz w:val="20"/>
          <w:szCs w:val="20"/>
        </w:rPr>
        <w:t xml:space="preserve">was identified </w:t>
      </w:r>
      <w:r w:rsidR="00F12A3F" w:rsidRPr="00100545">
        <w:rPr>
          <w:rFonts w:ascii="Calibri" w:eastAsia="Times New Roman" w:hAnsi="Calibri" w:cs="Times New Roman"/>
          <w:i/>
          <w:sz w:val="20"/>
          <w:szCs w:val="20"/>
        </w:rPr>
        <w:t xml:space="preserve">the </w:t>
      </w:r>
      <w:r w:rsidR="00CD7358" w:rsidRPr="00100545">
        <w:rPr>
          <w:rFonts w:ascii="Calibri" w:eastAsia="Times New Roman" w:hAnsi="Calibri" w:cs="Times New Roman"/>
          <w:i/>
          <w:sz w:val="20"/>
          <w:szCs w:val="20"/>
        </w:rPr>
        <w:t>need</w:t>
      </w:r>
      <w:r w:rsidR="00EE4A1D" w:rsidRPr="00100545">
        <w:rPr>
          <w:rFonts w:ascii="Calibri" w:eastAsia="Times New Roman" w:hAnsi="Calibri" w:cs="Times New Roman"/>
          <w:i/>
          <w:sz w:val="20"/>
          <w:szCs w:val="20"/>
        </w:rPr>
        <w:t xml:space="preserve"> </w:t>
      </w:r>
      <w:r w:rsidR="00F12A3F" w:rsidRPr="00100545">
        <w:rPr>
          <w:rFonts w:ascii="Calibri" w:eastAsia="Times New Roman" w:hAnsi="Calibri" w:cs="Times New Roman"/>
          <w:i/>
          <w:sz w:val="20"/>
          <w:szCs w:val="20"/>
        </w:rPr>
        <w:t xml:space="preserve">to support/ finance any preliminary </w:t>
      </w:r>
      <w:r w:rsidR="00EE4A1D" w:rsidRPr="00100545">
        <w:rPr>
          <w:rFonts w:ascii="Calibri" w:eastAsia="Times New Roman" w:hAnsi="Calibri" w:cs="Times New Roman"/>
          <w:i/>
          <w:sz w:val="20"/>
          <w:szCs w:val="20"/>
        </w:rPr>
        <w:t>activities</w:t>
      </w:r>
      <w:r w:rsidR="00F12A3F" w:rsidRPr="00100545">
        <w:rPr>
          <w:rFonts w:ascii="Calibri" w:eastAsia="Times New Roman" w:hAnsi="Calibri" w:cs="Times New Roman"/>
          <w:i/>
          <w:sz w:val="20"/>
          <w:szCs w:val="20"/>
        </w:rPr>
        <w:t xml:space="preserve"> for next report</w:t>
      </w:r>
      <w:r w:rsidR="002A351D" w:rsidRPr="00100545">
        <w:rPr>
          <w:rFonts w:ascii="Calibri" w:eastAsia="Times New Roman" w:hAnsi="Calibri" w:cs="Times New Roman"/>
          <w:i/>
          <w:sz w:val="20"/>
          <w:szCs w:val="20"/>
        </w:rPr>
        <w:t xml:space="preserve"> (i.e., to prepare the PIF/PRODOC documents, validation workshops, etc.)</w:t>
      </w:r>
      <w:r w:rsidR="00F12A3F" w:rsidRPr="00100545">
        <w:rPr>
          <w:rFonts w:ascii="Calibri" w:eastAsia="Times New Roman" w:hAnsi="Calibri" w:cs="Times New Roman"/>
          <w:i/>
          <w:sz w:val="20"/>
          <w:szCs w:val="20"/>
        </w:rPr>
        <w:t>.</w:t>
      </w:r>
      <w:r w:rsidR="00EE4A1D" w:rsidRPr="00100545">
        <w:rPr>
          <w:rFonts w:ascii="Calibri" w:eastAsia="Times New Roman" w:hAnsi="Calibri" w:cs="Times New Roman"/>
          <w:i/>
          <w:sz w:val="20"/>
          <w:szCs w:val="20"/>
        </w:rPr>
        <w:t xml:space="preserve"> </w:t>
      </w:r>
      <w:r w:rsidR="00F12A3F" w:rsidRPr="00100545">
        <w:rPr>
          <w:rFonts w:ascii="Calibri" w:eastAsia="Times New Roman" w:hAnsi="Calibri" w:cs="Times New Roman"/>
          <w:i/>
          <w:sz w:val="20"/>
          <w:szCs w:val="20"/>
        </w:rPr>
        <w:t xml:space="preserve">This avoids temporal </w:t>
      </w:r>
      <w:r w:rsidR="00EE4A1D" w:rsidRPr="00100545">
        <w:rPr>
          <w:rFonts w:ascii="Calibri" w:eastAsia="Times New Roman" w:hAnsi="Calibri" w:cs="Times New Roman"/>
          <w:i/>
          <w:sz w:val="20"/>
          <w:szCs w:val="20"/>
        </w:rPr>
        <w:t xml:space="preserve">gaps and </w:t>
      </w:r>
      <w:r w:rsidR="002A351D" w:rsidRPr="00100545">
        <w:rPr>
          <w:rFonts w:ascii="Calibri" w:eastAsia="Times New Roman" w:hAnsi="Calibri" w:cs="Times New Roman"/>
          <w:i/>
          <w:sz w:val="20"/>
          <w:szCs w:val="20"/>
        </w:rPr>
        <w:t xml:space="preserve">secure the work flows for institutions and all established teams, and avoid further </w:t>
      </w:r>
      <w:r w:rsidR="00F12A3F" w:rsidRPr="00100545">
        <w:rPr>
          <w:rFonts w:ascii="Calibri" w:eastAsia="Times New Roman" w:hAnsi="Calibri" w:cs="Times New Roman"/>
          <w:i/>
          <w:sz w:val="20"/>
          <w:szCs w:val="20"/>
        </w:rPr>
        <w:t xml:space="preserve">duplicity with </w:t>
      </w:r>
      <w:r w:rsidR="00146A77" w:rsidRPr="00100545">
        <w:rPr>
          <w:rFonts w:ascii="Calibri" w:eastAsia="Times New Roman" w:hAnsi="Calibri" w:cs="Times New Roman"/>
          <w:i/>
          <w:sz w:val="20"/>
          <w:szCs w:val="20"/>
        </w:rPr>
        <w:t>other</w:t>
      </w:r>
      <w:r w:rsidR="00F12A3F" w:rsidRPr="00100545">
        <w:rPr>
          <w:rFonts w:ascii="Calibri" w:eastAsia="Times New Roman" w:hAnsi="Calibri" w:cs="Times New Roman"/>
          <w:i/>
          <w:sz w:val="20"/>
          <w:szCs w:val="20"/>
        </w:rPr>
        <w:t xml:space="preserve"> </w:t>
      </w:r>
      <w:r w:rsidR="00146A77" w:rsidRPr="00100545">
        <w:rPr>
          <w:rFonts w:ascii="Calibri" w:eastAsia="Times New Roman" w:hAnsi="Calibri" w:cs="Times New Roman"/>
          <w:i/>
          <w:sz w:val="20"/>
          <w:szCs w:val="20"/>
        </w:rPr>
        <w:t>funds</w:t>
      </w:r>
      <w:r w:rsidR="002A351D" w:rsidRPr="00100545">
        <w:rPr>
          <w:rFonts w:ascii="Calibri" w:eastAsia="Times New Roman" w:hAnsi="Calibri" w:cs="Times New Roman"/>
          <w:i/>
          <w:sz w:val="20"/>
          <w:szCs w:val="20"/>
        </w:rPr>
        <w:t xml:space="preserve"> also</w:t>
      </w:r>
      <w:r w:rsidR="00CD7358" w:rsidRPr="00100545">
        <w:rPr>
          <w:rFonts w:ascii="Calibri" w:eastAsia="Times New Roman" w:hAnsi="Calibri" w:cs="Times New Roman"/>
          <w:i/>
          <w:sz w:val="20"/>
          <w:szCs w:val="20"/>
        </w:rPr>
        <w:t>.</w:t>
      </w:r>
    </w:p>
    <w:p w14:paraId="06D57176" w14:textId="77777777" w:rsidR="00EE4A1D" w:rsidRPr="00100545" w:rsidRDefault="00EE4A1D" w:rsidP="00B7031E">
      <w:pPr>
        <w:widowControl w:val="0"/>
        <w:spacing w:after="60" w:line="240" w:lineRule="auto"/>
        <w:jc w:val="both"/>
        <w:rPr>
          <w:rFonts w:ascii="Calibri" w:eastAsia="Times New Roman" w:hAnsi="Calibri" w:cs="Times New Roman"/>
          <w:sz w:val="20"/>
          <w:szCs w:val="20"/>
        </w:rPr>
      </w:pPr>
    </w:p>
    <w:p w14:paraId="456E5FC2" w14:textId="77777777" w:rsidR="005C6E25" w:rsidRPr="00100545" w:rsidRDefault="005C6E25" w:rsidP="00B7031E">
      <w:pPr>
        <w:widowControl w:val="0"/>
        <w:spacing w:after="60" w:line="240" w:lineRule="auto"/>
        <w:jc w:val="both"/>
        <w:rPr>
          <w:rFonts w:ascii="Calibri" w:eastAsia="Times New Roman" w:hAnsi="Calibri" w:cs="Times New Roman"/>
          <w:b/>
          <w:sz w:val="20"/>
          <w:szCs w:val="20"/>
        </w:rPr>
      </w:pPr>
      <w:r w:rsidRPr="00100545">
        <w:rPr>
          <w:rFonts w:ascii="Calibri" w:eastAsia="Times New Roman" w:hAnsi="Calibri" w:cs="Times New Roman"/>
          <w:b/>
          <w:sz w:val="20"/>
          <w:szCs w:val="20"/>
        </w:rPr>
        <w:t xml:space="preserve">At full project closure, is there a person or institute to whom one can turn in case there are follow-up questions to the NC/BUR? </w:t>
      </w:r>
    </w:p>
    <w:p w14:paraId="365C6F8B" w14:textId="77777777" w:rsidR="00EE4A1D" w:rsidRPr="00100545" w:rsidRDefault="00EE4A1D" w:rsidP="00B7031E">
      <w:pPr>
        <w:widowControl w:val="0"/>
        <w:spacing w:after="60" w:line="240" w:lineRule="auto"/>
        <w:jc w:val="both"/>
        <w:rPr>
          <w:rFonts w:ascii="Calibri" w:eastAsia="Times New Roman" w:hAnsi="Calibri" w:cs="Times New Roman"/>
          <w:sz w:val="20"/>
          <w:szCs w:val="20"/>
        </w:rPr>
      </w:pPr>
    </w:p>
    <w:p w14:paraId="576119C5" w14:textId="5867B21C" w:rsidR="00706767" w:rsidRPr="00100545" w:rsidRDefault="00EE4A1D" w:rsidP="00B7031E">
      <w:pPr>
        <w:widowControl w:val="0"/>
        <w:spacing w:after="60" w:line="240" w:lineRule="auto"/>
        <w:jc w:val="both"/>
        <w:rPr>
          <w:rFonts w:ascii="Calibri" w:eastAsia="Times New Roman" w:hAnsi="Calibri" w:cs="Times New Roman"/>
          <w:i/>
          <w:sz w:val="20"/>
          <w:szCs w:val="20"/>
        </w:rPr>
      </w:pPr>
      <w:r w:rsidRPr="00100545">
        <w:rPr>
          <w:rFonts w:ascii="Calibri" w:eastAsia="Times New Roman" w:hAnsi="Calibri" w:cs="Times New Roman"/>
          <w:i/>
          <w:sz w:val="20"/>
          <w:szCs w:val="20"/>
        </w:rPr>
        <w:t>On the side of the Government</w:t>
      </w:r>
      <w:r w:rsidR="005C394D">
        <w:rPr>
          <w:rFonts w:ascii="Calibri" w:eastAsia="Times New Roman" w:hAnsi="Calibri" w:cs="Times New Roman"/>
          <w:i/>
          <w:sz w:val="20"/>
          <w:szCs w:val="20"/>
        </w:rPr>
        <w:t>:</w:t>
      </w:r>
    </w:p>
    <w:p w14:paraId="3AB9457E" w14:textId="77777777" w:rsidR="00706767" w:rsidRPr="00100545" w:rsidRDefault="00706767" w:rsidP="00B7031E">
      <w:pPr>
        <w:widowControl w:val="0"/>
        <w:spacing w:after="60" w:line="240" w:lineRule="auto"/>
        <w:jc w:val="both"/>
        <w:rPr>
          <w:rFonts w:ascii="Calibri" w:eastAsia="Times New Roman" w:hAnsi="Calibri" w:cs="Times New Roman"/>
          <w:i/>
          <w:sz w:val="20"/>
          <w:szCs w:val="20"/>
        </w:rPr>
      </w:pPr>
    </w:p>
    <w:p w14:paraId="539B22F8" w14:textId="06D9BCA1" w:rsidR="00706767" w:rsidRPr="00100545" w:rsidRDefault="00706767" w:rsidP="00B7031E">
      <w:pPr>
        <w:widowControl w:val="0"/>
        <w:spacing w:after="60" w:line="240" w:lineRule="auto"/>
        <w:jc w:val="both"/>
        <w:rPr>
          <w:rFonts w:ascii="Calibri" w:eastAsia="Times New Roman" w:hAnsi="Calibri" w:cs="Times New Roman"/>
          <w:i/>
          <w:sz w:val="20"/>
          <w:szCs w:val="20"/>
          <w:lang w:val="es-US"/>
        </w:rPr>
      </w:pPr>
      <w:r w:rsidRPr="00100545">
        <w:rPr>
          <w:rFonts w:ascii="Calibri" w:eastAsia="Times New Roman" w:hAnsi="Calibri" w:cs="Times New Roman"/>
          <w:i/>
          <w:sz w:val="20"/>
          <w:szCs w:val="20"/>
          <w:lang w:val="es-US"/>
        </w:rPr>
        <w:t xml:space="preserve">Ms. Patricia Abreu: </w:t>
      </w:r>
      <w:proofErr w:type="spellStart"/>
      <w:r w:rsidRPr="00100545">
        <w:rPr>
          <w:rFonts w:ascii="Calibri" w:eastAsia="Times New Roman" w:hAnsi="Calibri" w:cs="Times New Roman"/>
          <w:i/>
          <w:sz w:val="20"/>
          <w:szCs w:val="20"/>
          <w:lang w:val="es-US"/>
        </w:rPr>
        <w:t>to</w:t>
      </w:r>
      <w:proofErr w:type="spellEnd"/>
      <w:r w:rsidRPr="00100545">
        <w:rPr>
          <w:rFonts w:ascii="Calibri" w:eastAsia="Times New Roman" w:hAnsi="Calibri" w:cs="Times New Roman"/>
          <w:i/>
          <w:sz w:val="20"/>
          <w:szCs w:val="20"/>
          <w:lang w:val="es-US"/>
        </w:rPr>
        <w:t xml:space="preserve"> </w:t>
      </w:r>
      <w:hyperlink r:id="rId12" w:history="1">
        <w:r w:rsidRPr="00100545">
          <w:rPr>
            <w:rStyle w:val="Hyperlink"/>
            <w:rFonts w:ascii="Calibri" w:eastAsia="Times New Roman" w:hAnsi="Calibri" w:cs="Times New Roman"/>
            <w:i/>
            <w:color w:val="auto"/>
            <w:sz w:val="20"/>
            <w:szCs w:val="20"/>
            <w:lang w:val="es-US"/>
          </w:rPr>
          <w:t>patricia.abreu@ambiente.gob.do</w:t>
        </w:r>
      </w:hyperlink>
      <w:r w:rsidRPr="00100545">
        <w:rPr>
          <w:rFonts w:ascii="Calibri" w:eastAsia="Times New Roman" w:hAnsi="Calibri" w:cs="Times New Roman"/>
          <w:i/>
          <w:sz w:val="20"/>
          <w:szCs w:val="20"/>
          <w:lang w:val="es-US"/>
        </w:rPr>
        <w:t xml:space="preserve"> / </w:t>
      </w:r>
      <w:proofErr w:type="spellStart"/>
      <w:r w:rsidRPr="00100545">
        <w:rPr>
          <w:rFonts w:ascii="Calibri" w:eastAsia="Times New Roman" w:hAnsi="Calibri" w:cs="Times New Roman"/>
          <w:i/>
          <w:sz w:val="20"/>
          <w:szCs w:val="20"/>
          <w:lang w:val="es-US"/>
        </w:rPr>
        <w:t>cc</w:t>
      </w:r>
      <w:proofErr w:type="spellEnd"/>
      <w:r w:rsidRPr="00100545">
        <w:rPr>
          <w:rFonts w:ascii="Calibri" w:eastAsia="Times New Roman" w:hAnsi="Calibri" w:cs="Times New Roman"/>
          <w:i/>
          <w:sz w:val="20"/>
          <w:szCs w:val="20"/>
          <w:lang w:val="es-US"/>
        </w:rPr>
        <w:t>: ruth.cedano@ambiente.gob.do</w:t>
      </w:r>
    </w:p>
    <w:p w14:paraId="30C733F6" w14:textId="2201E32B" w:rsidR="00706767" w:rsidRPr="00100545" w:rsidRDefault="00706767" w:rsidP="00B7031E">
      <w:pPr>
        <w:widowControl w:val="0"/>
        <w:spacing w:after="60" w:line="240" w:lineRule="auto"/>
        <w:jc w:val="both"/>
        <w:rPr>
          <w:rFonts w:ascii="Calibri" w:eastAsia="Times New Roman" w:hAnsi="Calibri" w:cs="Times New Roman"/>
          <w:i/>
          <w:sz w:val="20"/>
          <w:szCs w:val="20"/>
          <w:lang w:val="en-US"/>
        </w:rPr>
      </w:pPr>
      <w:r w:rsidRPr="00100545">
        <w:rPr>
          <w:rFonts w:ascii="Calibri" w:eastAsia="Times New Roman" w:hAnsi="Calibri" w:cs="Times New Roman"/>
          <w:i/>
          <w:sz w:val="20"/>
          <w:szCs w:val="20"/>
          <w:lang w:val="en-US"/>
        </w:rPr>
        <w:t xml:space="preserve">Mr. Ernesto Reyna: to </w:t>
      </w:r>
      <w:hyperlink r:id="rId13" w:history="1">
        <w:r w:rsidRPr="00100545">
          <w:rPr>
            <w:rStyle w:val="Hyperlink"/>
            <w:rFonts w:ascii="Calibri" w:eastAsia="Times New Roman" w:hAnsi="Calibri" w:cs="Times New Roman"/>
            <w:i/>
            <w:color w:val="auto"/>
            <w:sz w:val="20"/>
            <w:szCs w:val="20"/>
            <w:lang w:val="en-US"/>
          </w:rPr>
          <w:t>e.reyna@cambioclimatico.gob.do</w:t>
        </w:r>
      </w:hyperlink>
      <w:r w:rsidRPr="00100545">
        <w:rPr>
          <w:rFonts w:ascii="Calibri" w:eastAsia="Times New Roman" w:hAnsi="Calibri" w:cs="Times New Roman"/>
          <w:i/>
          <w:sz w:val="20"/>
          <w:szCs w:val="20"/>
          <w:lang w:val="en-US"/>
        </w:rPr>
        <w:t xml:space="preserve"> / cc: </w:t>
      </w:r>
      <w:hyperlink r:id="rId14" w:history="1">
        <w:r w:rsidRPr="00100545">
          <w:rPr>
            <w:rStyle w:val="Hyperlink"/>
            <w:rFonts w:ascii="Calibri" w:eastAsia="Times New Roman" w:hAnsi="Calibri" w:cs="Times New Roman"/>
            <w:i/>
            <w:color w:val="auto"/>
            <w:sz w:val="20"/>
            <w:szCs w:val="20"/>
            <w:lang w:val="en-US"/>
          </w:rPr>
          <w:t>despacho@cambioclimatico.gob.do</w:t>
        </w:r>
      </w:hyperlink>
    </w:p>
    <w:p w14:paraId="132FE7B6" w14:textId="5CAB401B" w:rsidR="00EE4A1D" w:rsidRPr="00100545" w:rsidRDefault="00EE4A1D" w:rsidP="00B7031E">
      <w:pPr>
        <w:widowControl w:val="0"/>
        <w:spacing w:after="60" w:line="240" w:lineRule="auto"/>
        <w:jc w:val="both"/>
        <w:rPr>
          <w:rFonts w:ascii="Calibri" w:eastAsia="Times New Roman" w:hAnsi="Calibri" w:cs="Times New Roman"/>
          <w:i/>
          <w:sz w:val="20"/>
          <w:szCs w:val="20"/>
          <w:lang w:val="en-US"/>
        </w:rPr>
      </w:pPr>
      <w:r w:rsidRPr="00100545">
        <w:rPr>
          <w:rFonts w:ascii="Calibri" w:eastAsia="Times New Roman" w:hAnsi="Calibri" w:cs="Times New Roman"/>
          <w:i/>
          <w:sz w:val="20"/>
          <w:szCs w:val="20"/>
          <w:lang w:val="en-US"/>
        </w:rPr>
        <w:t xml:space="preserve"> </w:t>
      </w:r>
    </w:p>
    <w:p w14:paraId="2FD8FE25" w14:textId="7479E342" w:rsidR="00EE4A1D" w:rsidRPr="00100545" w:rsidRDefault="00EE4A1D" w:rsidP="00B7031E">
      <w:pPr>
        <w:widowControl w:val="0"/>
        <w:spacing w:after="60" w:line="240" w:lineRule="auto"/>
        <w:jc w:val="both"/>
        <w:rPr>
          <w:rFonts w:ascii="Calibri" w:eastAsia="Times New Roman" w:hAnsi="Calibri" w:cs="Times New Roman"/>
          <w:i/>
          <w:sz w:val="20"/>
          <w:szCs w:val="20"/>
        </w:rPr>
      </w:pPr>
      <w:r w:rsidRPr="00100545">
        <w:rPr>
          <w:rFonts w:ascii="Calibri" w:eastAsia="Times New Roman" w:hAnsi="Calibri" w:cs="Times New Roman"/>
          <w:i/>
          <w:sz w:val="20"/>
          <w:szCs w:val="20"/>
        </w:rPr>
        <w:t>On the side of UNDP</w:t>
      </w:r>
      <w:r w:rsidR="00745B77">
        <w:rPr>
          <w:rFonts w:ascii="Calibri" w:eastAsia="Times New Roman" w:hAnsi="Calibri" w:cs="Times New Roman"/>
          <w:i/>
          <w:sz w:val="20"/>
          <w:szCs w:val="20"/>
        </w:rPr>
        <w:t xml:space="preserve"> </w:t>
      </w:r>
      <w:r w:rsidR="005C394D">
        <w:rPr>
          <w:rFonts w:ascii="Calibri" w:eastAsia="Times New Roman" w:hAnsi="Calibri" w:cs="Times New Roman"/>
          <w:i/>
          <w:sz w:val="20"/>
          <w:szCs w:val="20"/>
        </w:rPr>
        <w:t>Dominican Republic:</w:t>
      </w:r>
    </w:p>
    <w:p w14:paraId="7704B82A" w14:textId="29E2DC5D" w:rsidR="00706767" w:rsidRPr="00100545" w:rsidRDefault="00706767" w:rsidP="00B7031E">
      <w:pPr>
        <w:widowControl w:val="0"/>
        <w:spacing w:after="60" w:line="240" w:lineRule="auto"/>
        <w:jc w:val="both"/>
        <w:rPr>
          <w:rFonts w:ascii="Calibri" w:eastAsia="Times New Roman" w:hAnsi="Calibri" w:cs="Times New Roman"/>
          <w:i/>
          <w:sz w:val="20"/>
          <w:szCs w:val="20"/>
        </w:rPr>
      </w:pPr>
    </w:p>
    <w:p w14:paraId="7F2CB146" w14:textId="71FDFB99" w:rsidR="00706767" w:rsidRPr="00100545" w:rsidRDefault="00706767" w:rsidP="00B7031E">
      <w:pPr>
        <w:widowControl w:val="0"/>
        <w:spacing w:after="60" w:line="240" w:lineRule="auto"/>
        <w:jc w:val="both"/>
        <w:rPr>
          <w:rFonts w:ascii="Calibri" w:eastAsia="Times New Roman" w:hAnsi="Calibri" w:cs="Times New Roman"/>
          <w:i/>
          <w:sz w:val="20"/>
          <w:szCs w:val="20"/>
          <w:lang w:val="es-US"/>
        </w:rPr>
      </w:pPr>
      <w:r w:rsidRPr="00100545">
        <w:rPr>
          <w:rFonts w:ascii="Calibri" w:eastAsia="Times New Roman" w:hAnsi="Calibri" w:cs="Times New Roman"/>
          <w:i/>
          <w:sz w:val="20"/>
          <w:szCs w:val="20"/>
          <w:lang w:val="es-US"/>
        </w:rPr>
        <w:t xml:space="preserve">Ms. María Eugenia Morales: </w:t>
      </w:r>
      <w:proofErr w:type="spellStart"/>
      <w:r w:rsidRPr="00100545">
        <w:rPr>
          <w:rFonts w:ascii="Calibri" w:eastAsia="Times New Roman" w:hAnsi="Calibri" w:cs="Times New Roman"/>
          <w:i/>
          <w:sz w:val="20"/>
          <w:szCs w:val="20"/>
          <w:lang w:val="es-US"/>
        </w:rPr>
        <w:t>to</w:t>
      </w:r>
      <w:proofErr w:type="spellEnd"/>
      <w:r w:rsidRPr="00100545">
        <w:rPr>
          <w:rFonts w:ascii="Calibri" w:eastAsia="Times New Roman" w:hAnsi="Calibri" w:cs="Times New Roman"/>
          <w:i/>
          <w:sz w:val="20"/>
          <w:szCs w:val="20"/>
          <w:lang w:val="es-US"/>
        </w:rPr>
        <w:t xml:space="preserve"> </w:t>
      </w:r>
      <w:hyperlink r:id="rId15" w:history="1">
        <w:r w:rsidRPr="00100545">
          <w:rPr>
            <w:rStyle w:val="Hyperlink"/>
            <w:rFonts w:ascii="Calibri" w:eastAsia="Times New Roman" w:hAnsi="Calibri" w:cs="Times New Roman"/>
            <w:i/>
            <w:color w:val="auto"/>
            <w:sz w:val="20"/>
            <w:szCs w:val="20"/>
            <w:lang w:val="es-US"/>
          </w:rPr>
          <w:t>maria.morales@undp.org</w:t>
        </w:r>
      </w:hyperlink>
      <w:r w:rsidRPr="00100545">
        <w:rPr>
          <w:rFonts w:ascii="Calibri" w:eastAsia="Times New Roman" w:hAnsi="Calibri" w:cs="Times New Roman"/>
          <w:i/>
          <w:sz w:val="20"/>
          <w:szCs w:val="20"/>
          <w:lang w:val="es-US"/>
        </w:rPr>
        <w:t xml:space="preserve"> / </w:t>
      </w:r>
      <w:proofErr w:type="spellStart"/>
      <w:r w:rsidRPr="00100545">
        <w:rPr>
          <w:rFonts w:ascii="Calibri" w:eastAsia="Times New Roman" w:hAnsi="Calibri" w:cs="Times New Roman"/>
          <w:i/>
          <w:sz w:val="20"/>
          <w:szCs w:val="20"/>
          <w:lang w:val="es-US"/>
        </w:rPr>
        <w:t>cc</w:t>
      </w:r>
      <w:proofErr w:type="spellEnd"/>
      <w:r w:rsidRPr="00100545">
        <w:rPr>
          <w:rFonts w:ascii="Calibri" w:eastAsia="Times New Roman" w:hAnsi="Calibri" w:cs="Times New Roman"/>
          <w:i/>
          <w:sz w:val="20"/>
          <w:szCs w:val="20"/>
          <w:lang w:val="es-US"/>
        </w:rPr>
        <w:t xml:space="preserve">: </w:t>
      </w:r>
      <w:hyperlink r:id="rId16" w:history="1">
        <w:r w:rsidRPr="00100545">
          <w:rPr>
            <w:rStyle w:val="Hyperlink"/>
            <w:rFonts w:ascii="Calibri" w:eastAsia="Times New Roman" w:hAnsi="Calibri" w:cs="Times New Roman"/>
            <w:i/>
            <w:color w:val="auto"/>
            <w:sz w:val="20"/>
            <w:szCs w:val="20"/>
            <w:lang w:val="es-US"/>
          </w:rPr>
          <w:t>Roberto.vargas@undp.org</w:t>
        </w:r>
      </w:hyperlink>
      <w:r w:rsidRPr="00100545">
        <w:rPr>
          <w:rFonts w:ascii="Calibri" w:eastAsia="Times New Roman" w:hAnsi="Calibri" w:cs="Times New Roman"/>
          <w:i/>
          <w:sz w:val="20"/>
          <w:szCs w:val="20"/>
          <w:lang w:val="es-US"/>
        </w:rPr>
        <w:t xml:space="preserve"> </w:t>
      </w:r>
    </w:p>
    <w:p w14:paraId="329AA0CB" w14:textId="45065D0F" w:rsidR="00EE4A1D" w:rsidRPr="00100545" w:rsidRDefault="00EE4A1D" w:rsidP="00B7031E">
      <w:pPr>
        <w:widowControl w:val="0"/>
        <w:spacing w:after="60" w:line="240" w:lineRule="auto"/>
        <w:jc w:val="both"/>
        <w:rPr>
          <w:rFonts w:ascii="Calibri" w:eastAsia="Times New Roman" w:hAnsi="Calibri" w:cs="Times New Roman"/>
          <w:sz w:val="20"/>
          <w:szCs w:val="20"/>
          <w:lang w:val="es-US"/>
        </w:rPr>
      </w:pPr>
    </w:p>
    <w:p w14:paraId="2E8D8E94" w14:textId="03F180F7" w:rsidR="00100545" w:rsidRPr="00100545" w:rsidRDefault="00706767" w:rsidP="00B7031E">
      <w:pPr>
        <w:widowControl w:val="0"/>
        <w:spacing w:after="60" w:line="240" w:lineRule="auto"/>
        <w:jc w:val="both"/>
        <w:rPr>
          <w:rFonts w:ascii="Calibri" w:eastAsia="Times New Roman" w:hAnsi="Calibri" w:cs="Times New Roman"/>
          <w:sz w:val="20"/>
          <w:szCs w:val="20"/>
          <w:lang w:val="en-US"/>
        </w:rPr>
      </w:pPr>
      <w:r w:rsidRPr="00100545">
        <w:rPr>
          <w:rFonts w:ascii="Calibri" w:eastAsia="Times New Roman" w:hAnsi="Calibri" w:cs="Times New Roman"/>
          <w:sz w:val="20"/>
          <w:szCs w:val="20"/>
          <w:lang w:val="en-US"/>
        </w:rPr>
        <w:t xml:space="preserve">Also, Mr. Rafael </w:t>
      </w:r>
      <w:proofErr w:type="spellStart"/>
      <w:r w:rsidRPr="00100545">
        <w:rPr>
          <w:rFonts w:ascii="Calibri" w:eastAsia="Times New Roman" w:hAnsi="Calibri" w:cs="Times New Roman"/>
          <w:sz w:val="20"/>
          <w:szCs w:val="20"/>
          <w:lang w:val="en-US"/>
        </w:rPr>
        <w:t>Berigüete</w:t>
      </w:r>
      <w:proofErr w:type="spellEnd"/>
      <w:r w:rsidRPr="00100545">
        <w:rPr>
          <w:rFonts w:ascii="Calibri" w:eastAsia="Times New Roman" w:hAnsi="Calibri" w:cs="Times New Roman"/>
          <w:sz w:val="20"/>
          <w:szCs w:val="20"/>
          <w:lang w:val="en-US"/>
        </w:rPr>
        <w:t xml:space="preserve">, </w:t>
      </w:r>
      <w:proofErr w:type="spellStart"/>
      <w:r w:rsidR="005C394D">
        <w:rPr>
          <w:rFonts w:ascii="Calibri" w:eastAsia="Times New Roman" w:hAnsi="Calibri" w:cs="Times New Roman"/>
          <w:sz w:val="20"/>
          <w:szCs w:val="20"/>
          <w:lang w:val="en-US"/>
        </w:rPr>
        <w:t>fBUR</w:t>
      </w:r>
      <w:proofErr w:type="spellEnd"/>
      <w:r w:rsidR="005C394D">
        <w:rPr>
          <w:rFonts w:ascii="Calibri" w:eastAsia="Times New Roman" w:hAnsi="Calibri" w:cs="Times New Roman"/>
          <w:sz w:val="20"/>
          <w:szCs w:val="20"/>
          <w:lang w:val="en-US"/>
        </w:rPr>
        <w:t xml:space="preserve"> </w:t>
      </w:r>
      <w:r w:rsidRPr="00100545">
        <w:rPr>
          <w:rFonts w:ascii="Calibri" w:eastAsia="Times New Roman" w:hAnsi="Calibri" w:cs="Times New Roman"/>
          <w:sz w:val="20"/>
          <w:szCs w:val="20"/>
          <w:lang w:val="en-US"/>
        </w:rPr>
        <w:t xml:space="preserve">Project </w:t>
      </w:r>
      <w:r w:rsidR="0013429B" w:rsidRPr="00100545">
        <w:rPr>
          <w:rFonts w:ascii="Calibri" w:eastAsia="Times New Roman" w:hAnsi="Calibri" w:cs="Times New Roman"/>
          <w:sz w:val="20"/>
          <w:szCs w:val="20"/>
          <w:lang w:val="en-US"/>
        </w:rPr>
        <w:t xml:space="preserve">Coordinator has expressed his </w:t>
      </w:r>
      <w:r w:rsidR="00C40383" w:rsidRPr="00100545">
        <w:rPr>
          <w:rFonts w:ascii="Calibri" w:eastAsia="Times New Roman" w:hAnsi="Calibri" w:cs="Times New Roman"/>
          <w:sz w:val="20"/>
          <w:szCs w:val="20"/>
          <w:lang w:val="en-US"/>
        </w:rPr>
        <w:t>availability</w:t>
      </w:r>
      <w:r w:rsidR="0013429B" w:rsidRPr="00100545">
        <w:rPr>
          <w:rFonts w:ascii="Calibri" w:eastAsia="Times New Roman" w:hAnsi="Calibri" w:cs="Times New Roman"/>
          <w:sz w:val="20"/>
          <w:szCs w:val="20"/>
          <w:lang w:val="en-US"/>
        </w:rPr>
        <w:t xml:space="preserve"> and disposition to collaborate with all</w:t>
      </w:r>
      <w:r w:rsidR="00100545" w:rsidRPr="00100545">
        <w:rPr>
          <w:rFonts w:ascii="Calibri" w:eastAsia="Times New Roman" w:hAnsi="Calibri" w:cs="Times New Roman"/>
          <w:sz w:val="20"/>
          <w:szCs w:val="20"/>
          <w:lang w:val="en-US"/>
        </w:rPr>
        <w:t xml:space="preserve"> aspects regarding the fBUR and relevant works, documents and outputs. Mr. Berigüete can be emailed anytime to: </w:t>
      </w:r>
    </w:p>
    <w:p w14:paraId="202CD601" w14:textId="7D6ACE22" w:rsidR="00706767" w:rsidRPr="00100545" w:rsidRDefault="00383E0C" w:rsidP="00B7031E">
      <w:pPr>
        <w:widowControl w:val="0"/>
        <w:spacing w:after="60" w:line="240" w:lineRule="auto"/>
        <w:jc w:val="both"/>
        <w:rPr>
          <w:rFonts w:ascii="Calibri" w:eastAsia="Times New Roman" w:hAnsi="Calibri" w:cs="Times New Roman"/>
          <w:sz w:val="20"/>
          <w:szCs w:val="20"/>
          <w:lang w:val="en-US"/>
        </w:rPr>
      </w:pPr>
      <w:hyperlink r:id="rId17" w:history="1">
        <w:r w:rsidR="00100545" w:rsidRPr="00100545">
          <w:rPr>
            <w:rStyle w:val="Hyperlink"/>
            <w:rFonts w:ascii="Calibri" w:eastAsia="Times New Roman" w:hAnsi="Calibri" w:cs="Times New Roman"/>
            <w:color w:val="auto"/>
            <w:sz w:val="20"/>
            <w:szCs w:val="20"/>
            <w:lang w:val="en-US"/>
          </w:rPr>
          <w:t>beriguete.re@gmail.com</w:t>
        </w:r>
      </w:hyperlink>
      <w:r w:rsidR="00100545" w:rsidRPr="00100545">
        <w:rPr>
          <w:rFonts w:ascii="Calibri" w:eastAsia="Times New Roman" w:hAnsi="Calibri" w:cs="Times New Roman"/>
          <w:sz w:val="20"/>
          <w:szCs w:val="20"/>
          <w:lang w:val="en-US"/>
        </w:rPr>
        <w:t xml:space="preserve"> </w:t>
      </w:r>
      <w:r w:rsidR="00100545">
        <w:rPr>
          <w:rFonts w:ascii="Calibri" w:eastAsia="Times New Roman" w:hAnsi="Calibri" w:cs="Times New Roman"/>
          <w:sz w:val="20"/>
          <w:szCs w:val="20"/>
          <w:lang w:val="en-US"/>
        </w:rPr>
        <w:t>o</w:t>
      </w:r>
      <w:r w:rsidR="00100545" w:rsidRPr="00100545">
        <w:rPr>
          <w:rFonts w:ascii="Calibri" w:eastAsia="Times New Roman" w:hAnsi="Calibri" w:cs="Times New Roman"/>
          <w:sz w:val="20"/>
          <w:szCs w:val="20"/>
          <w:lang w:val="en-US"/>
        </w:rPr>
        <w:t xml:space="preserve"> </w:t>
      </w:r>
      <w:hyperlink r:id="rId18" w:history="1">
        <w:r w:rsidR="00100545" w:rsidRPr="00100545">
          <w:rPr>
            <w:rStyle w:val="Hyperlink"/>
            <w:rFonts w:ascii="Calibri" w:eastAsia="Times New Roman" w:hAnsi="Calibri" w:cs="Times New Roman"/>
            <w:color w:val="auto"/>
            <w:sz w:val="20"/>
            <w:szCs w:val="20"/>
            <w:lang w:val="en-US"/>
          </w:rPr>
          <w:t>rb@brightlineinstitute.org</w:t>
        </w:r>
      </w:hyperlink>
      <w:r w:rsidR="00100545" w:rsidRPr="00100545">
        <w:rPr>
          <w:rFonts w:ascii="Calibri" w:eastAsia="Times New Roman" w:hAnsi="Calibri" w:cs="Times New Roman"/>
          <w:sz w:val="20"/>
          <w:szCs w:val="20"/>
          <w:lang w:val="en-US"/>
        </w:rPr>
        <w:t xml:space="preserve"> </w:t>
      </w:r>
      <w:r w:rsidR="0013429B" w:rsidRPr="00100545">
        <w:rPr>
          <w:rFonts w:ascii="Calibri" w:eastAsia="Times New Roman" w:hAnsi="Calibri" w:cs="Times New Roman"/>
          <w:sz w:val="20"/>
          <w:szCs w:val="20"/>
          <w:lang w:val="en-US"/>
        </w:rPr>
        <w:t xml:space="preserve"> </w:t>
      </w:r>
    </w:p>
    <w:p w14:paraId="1CC38293" w14:textId="77777777" w:rsidR="00706767" w:rsidRPr="00100545" w:rsidRDefault="00706767" w:rsidP="00B7031E">
      <w:pPr>
        <w:widowControl w:val="0"/>
        <w:spacing w:after="60" w:line="240" w:lineRule="auto"/>
        <w:jc w:val="both"/>
        <w:rPr>
          <w:rFonts w:ascii="Calibri" w:eastAsia="Times New Roman" w:hAnsi="Calibri" w:cs="Times New Roman"/>
          <w:sz w:val="20"/>
          <w:szCs w:val="20"/>
          <w:lang w:val="en-US"/>
        </w:rPr>
      </w:pPr>
    </w:p>
    <w:p w14:paraId="71174CEE" w14:textId="77777777" w:rsidR="005C6E25" w:rsidRPr="00100545" w:rsidRDefault="005C6E25" w:rsidP="00B7031E">
      <w:pPr>
        <w:widowControl w:val="0"/>
        <w:spacing w:after="60" w:line="240" w:lineRule="auto"/>
        <w:jc w:val="both"/>
        <w:rPr>
          <w:rFonts w:ascii="Calibri" w:eastAsia="Times New Roman" w:hAnsi="Calibri" w:cs="Times New Roman"/>
          <w:b/>
          <w:sz w:val="20"/>
          <w:szCs w:val="20"/>
        </w:rPr>
      </w:pPr>
      <w:r w:rsidRPr="00100545">
        <w:rPr>
          <w:rFonts w:ascii="Calibri" w:eastAsia="Times New Roman" w:hAnsi="Calibri" w:cs="Times New Roman"/>
          <w:b/>
          <w:sz w:val="20"/>
          <w:szCs w:val="20"/>
        </w:rPr>
        <w:t>Has the Government expressed interest to further work with UNDP on the next coming report? If no, please explain.</w:t>
      </w:r>
    </w:p>
    <w:p w14:paraId="25EF47B7" w14:textId="77777777" w:rsidR="00CD7358" w:rsidRPr="00100545" w:rsidRDefault="00CD7358" w:rsidP="00B7031E">
      <w:pPr>
        <w:widowControl w:val="0"/>
        <w:spacing w:after="60" w:line="240" w:lineRule="auto"/>
        <w:jc w:val="both"/>
        <w:rPr>
          <w:rFonts w:ascii="Calibri" w:eastAsia="Times New Roman" w:hAnsi="Calibri" w:cs="Times New Roman"/>
          <w:sz w:val="20"/>
          <w:szCs w:val="20"/>
        </w:rPr>
      </w:pPr>
    </w:p>
    <w:p w14:paraId="679EF7B1" w14:textId="132CCF83" w:rsidR="005C6E25" w:rsidRPr="00100545" w:rsidRDefault="00EE4A1D" w:rsidP="00B7031E">
      <w:pPr>
        <w:widowControl w:val="0"/>
        <w:spacing w:after="60" w:line="240" w:lineRule="auto"/>
        <w:jc w:val="both"/>
        <w:rPr>
          <w:rFonts w:ascii="Calibri" w:eastAsia="Times New Roman" w:hAnsi="Calibri" w:cs="Times New Roman"/>
          <w:b/>
          <w:bCs/>
          <w:sz w:val="20"/>
          <w:szCs w:val="20"/>
        </w:rPr>
      </w:pPr>
      <w:r w:rsidRPr="00100545">
        <w:rPr>
          <w:rFonts w:ascii="Calibri" w:eastAsia="Times New Roman" w:hAnsi="Calibri" w:cs="Times New Roman"/>
          <w:i/>
          <w:sz w:val="20"/>
          <w:szCs w:val="20"/>
        </w:rPr>
        <w:t xml:space="preserve">Yes, we are currently </w:t>
      </w:r>
      <w:r w:rsidR="00100545" w:rsidRPr="00100545">
        <w:rPr>
          <w:rFonts w:ascii="Calibri" w:eastAsia="Times New Roman" w:hAnsi="Calibri" w:cs="Times New Roman"/>
          <w:i/>
          <w:sz w:val="20"/>
          <w:szCs w:val="20"/>
        </w:rPr>
        <w:t xml:space="preserve">with </w:t>
      </w:r>
      <w:proofErr w:type="spellStart"/>
      <w:r w:rsidR="00100545" w:rsidRPr="00100545">
        <w:rPr>
          <w:rFonts w:ascii="Calibri" w:eastAsia="Times New Roman" w:hAnsi="Calibri" w:cs="Times New Roman"/>
          <w:i/>
          <w:sz w:val="20"/>
          <w:szCs w:val="20"/>
        </w:rPr>
        <w:t>MoE</w:t>
      </w:r>
      <w:proofErr w:type="spellEnd"/>
      <w:r w:rsidR="00100545" w:rsidRPr="00100545">
        <w:rPr>
          <w:rFonts w:ascii="Calibri" w:eastAsia="Times New Roman" w:hAnsi="Calibri" w:cs="Times New Roman"/>
          <w:i/>
          <w:sz w:val="20"/>
          <w:szCs w:val="20"/>
        </w:rPr>
        <w:t xml:space="preserve"> and CNCCMDL drafting the NC4 and BUR</w:t>
      </w:r>
      <w:r w:rsidRPr="00100545">
        <w:rPr>
          <w:rFonts w:ascii="Calibri" w:eastAsia="Times New Roman" w:hAnsi="Calibri" w:cs="Times New Roman"/>
          <w:i/>
          <w:sz w:val="20"/>
          <w:szCs w:val="20"/>
        </w:rPr>
        <w:t xml:space="preserve">, </w:t>
      </w:r>
      <w:r w:rsidR="00100545" w:rsidRPr="00100545">
        <w:rPr>
          <w:rFonts w:ascii="Calibri" w:eastAsia="Times New Roman" w:hAnsi="Calibri" w:cs="Times New Roman"/>
          <w:i/>
          <w:sz w:val="20"/>
          <w:szCs w:val="20"/>
        </w:rPr>
        <w:t xml:space="preserve">specifically </w:t>
      </w:r>
      <w:r w:rsidRPr="00100545">
        <w:rPr>
          <w:rFonts w:ascii="Calibri" w:eastAsia="Times New Roman" w:hAnsi="Calibri" w:cs="Times New Roman"/>
          <w:i/>
          <w:sz w:val="20"/>
          <w:szCs w:val="20"/>
        </w:rPr>
        <w:t xml:space="preserve">preparing </w:t>
      </w:r>
      <w:r w:rsidR="00100545" w:rsidRPr="00100545">
        <w:rPr>
          <w:rFonts w:ascii="Calibri" w:eastAsia="Times New Roman" w:hAnsi="Calibri" w:cs="Times New Roman"/>
          <w:i/>
          <w:sz w:val="20"/>
          <w:szCs w:val="20"/>
        </w:rPr>
        <w:t xml:space="preserve">the </w:t>
      </w:r>
      <w:r w:rsidRPr="00100545">
        <w:rPr>
          <w:rFonts w:ascii="Calibri" w:eastAsia="Times New Roman" w:hAnsi="Calibri" w:cs="Times New Roman"/>
          <w:i/>
          <w:sz w:val="20"/>
          <w:szCs w:val="20"/>
        </w:rPr>
        <w:t>project propos</w:t>
      </w:r>
      <w:r w:rsidR="00CD7358" w:rsidRPr="00100545">
        <w:rPr>
          <w:rFonts w:ascii="Calibri" w:eastAsia="Times New Roman" w:hAnsi="Calibri" w:cs="Times New Roman"/>
          <w:i/>
          <w:sz w:val="20"/>
          <w:szCs w:val="20"/>
        </w:rPr>
        <w:t>a</w:t>
      </w:r>
      <w:r w:rsidRPr="00100545">
        <w:rPr>
          <w:rFonts w:ascii="Calibri" w:eastAsia="Times New Roman" w:hAnsi="Calibri" w:cs="Times New Roman"/>
          <w:i/>
          <w:sz w:val="20"/>
          <w:szCs w:val="20"/>
        </w:rPr>
        <w:t>ls.</w:t>
      </w:r>
    </w:p>
    <w:p w14:paraId="589134B0" w14:textId="77777777" w:rsidR="005C6E25" w:rsidRPr="00467716" w:rsidRDefault="005C6E25" w:rsidP="00B7031E">
      <w:pPr>
        <w:keepNext/>
        <w:keepLines/>
        <w:widowControl w:val="0"/>
        <w:numPr>
          <w:ilvl w:val="0"/>
          <w:numId w:val="1"/>
        </w:numPr>
        <w:spacing w:before="200" w:after="0" w:line="276" w:lineRule="auto"/>
        <w:jc w:val="both"/>
        <w:outlineLvl w:val="1"/>
        <w:rPr>
          <w:rFonts w:ascii="Calibri" w:eastAsia="Times New Roman" w:hAnsi="Calibri" w:cs="Times New Roman"/>
          <w:b/>
          <w:bCs/>
          <w:sz w:val="20"/>
          <w:szCs w:val="20"/>
        </w:rPr>
      </w:pPr>
      <w:bookmarkStart w:id="6" w:name="_Toc460939563"/>
      <w:r w:rsidRPr="00467716">
        <w:rPr>
          <w:rFonts w:ascii="Calibri" w:eastAsia="Times New Roman" w:hAnsi="Calibri" w:cs="Times New Roman"/>
          <w:b/>
          <w:bCs/>
          <w:sz w:val="20"/>
          <w:szCs w:val="20"/>
        </w:rPr>
        <w:t>Additional information</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4"/>
        <w:gridCol w:w="6516"/>
      </w:tblGrid>
      <w:tr w:rsidR="00467716" w:rsidRPr="00467716" w14:paraId="6189B872" w14:textId="77777777" w:rsidTr="00F50AB4">
        <w:tc>
          <w:tcPr>
            <w:tcW w:w="2898" w:type="dxa"/>
            <w:shd w:val="clear" w:color="auto" w:fill="auto"/>
          </w:tcPr>
          <w:p w14:paraId="559F39A6" w14:textId="77777777" w:rsidR="005C6E25" w:rsidRPr="00467716" w:rsidRDefault="005C6E25" w:rsidP="00B7031E">
            <w:pPr>
              <w:widowControl w:val="0"/>
              <w:spacing w:after="60" w:line="240" w:lineRule="auto"/>
              <w:jc w:val="both"/>
              <w:rPr>
                <w:rFonts w:ascii="Calibri" w:eastAsia="Times New Roman" w:hAnsi="Calibri" w:cs="Times New Roman"/>
                <w:sz w:val="20"/>
                <w:szCs w:val="20"/>
              </w:rPr>
            </w:pPr>
            <w:r w:rsidRPr="00467716">
              <w:rPr>
                <w:rFonts w:ascii="Calibri" w:eastAsia="Times New Roman" w:hAnsi="Calibri" w:cs="Times New Roman"/>
                <w:sz w:val="20"/>
                <w:szCs w:val="20"/>
              </w:rPr>
              <w:t>Date</w:t>
            </w:r>
          </w:p>
        </w:tc>
        <w:tc>
          <w:tcPr>
            <w:tcW w:w="6678" w:type="dxa"/>
            <w:shd w:val="clear" w:color="auto" w:fill="auto"/>
          </w:tcPr>
          <w:p w14:paraId="58737CDB" w14:textId="77777777" w:rsidR="005C6E25" w:rsidRPr="00467716" w:rsidRDefault="0066198F" w:rsidP="00B7031E">
            <w:pPr>
              <w:widowControl w:val="0"/>
              <w:spacing w:after="60" w:line="240" w:lineRule="auto"/>
              <w:jc w:val="both"/>
              <w:rPr>
                <w:rFonts w:ascii="Calibri" w:eastAsia="Times New Roman" w:hAnsi="Calibri" w:cs="Times New Roman"/>
                <w:sz w:val="20"/>
                <w:szCs w:val="20"/>
              </w:rPr>
            </w:pPr>
            <w:r w:rsidRPr="00467716">
              <w:rPr>
                <w:rFonts w:ascii="Calibri" w:eastAsia="Times New Roman" w:hAnsi="Calibri" w:cs="Times New Roman"/>
                <w:sz w:val="20"/>
                <w:szCs w:val="20"/>
              </w:rPr>
              <w:t xml:space="preserve">February 2019. </w:t>
            </w:r>
          </w:p>
        </w:tc>
      </w:tr>
      <w:tr w:rsidR="00467716" w:rsidRPr="001D3A45" w14:paraId="7463E381" w14:textId="77777777" w:rsidTr="00F50AB4">
        <w:tc>
          <w:tcPr>
            <w:tcW w:w="2898" w:type="dxa"/>
            <w:shd w:val="clear" w:color="auto" w:fill="auto"/>
          </w:tcPr>
          <w:p w14:paraId="7B75D3EA" w14:textId="77777777" w:rsidR="005C6E25" w:rsidRPr="00467716" w:rsidRDefault="005C6E25" w:rsidP="00B7031E">
            <w:pPr>
              <w:widowControl w:val="0"/>
              <w:spacing w:after="60" w:line="240" w:lineRule="auto"/>
              <w:jc w:val="both"/>
              <w:rPr>
                <w:rFonts w:ascii="Calibri" w:eastAsia="Times New Roman" w:hAnsi="Calibri" w:cs="Times New Roman"/>
                <w:sz w:val="20"/>
                <w:szCs w:val="20"/>
              </w:rPr>
            </w:pPr>
            <w:r w:rsidRPr="00467716">
              <w:rPr>
                <w:rFonts w:ascii="Calibri" w:eastAsia="Times New Roman" w:hAnsi="Calibri" w:cs="Times New Roman"/>
                <w:sz w:val="20"/>
                <w:szCs w:val="20"/>
              </w:rPr>
              <w:t>Name and e-mail address of person who completed this template</w:t>
            </w:r>
          </w:p>
        </w:tc>
        <w:tc>
          <w:tcPr>
            <w:tcW w:w="6678" w:type="dxa"/>
            <w:shd w:val="clear" w:color="auto" w:fill="auto"/>
          </w:tcPr>
          <w:p w14:paraId="22721F83" w14:textId="77777777" w:rsidR="00467716" w:rsidRPr="00467716" w:rsidRDefault="00467716" w:rsidP="00467716">
            <w:pPr>
              <w:widowControl w:val="0"/>
              <w:spacing w:after="60" w:line="240" w:lineRule="auto"/>
              <w:jc w:val="both"/>
              <w:rPr>
                <w:rFonts w:ascii="Calibri" w:eastAsia="Times New Roman" w:hAnsi="Calibri" w:cs="Times New Roman"/>
                <w:sz w:val="20"/>
                <w:szCs w:val="20"/>
                <w:lang w:val="es-US"/>
              </w:rPr>
            </w:pPr>
            <w:r w:rsidRPr="00467716">
              <w:rPr>
                <w:rFonts w:ascii="Calibri" w:eastAsia="Times New Roman" w:hAnsi="Calibri" w:cs="Times New Roman"/>
                <w:sz w:val="20"/>
                <w:szCs w:val="20"/>
                <w:lang w:val="es-US"/>
              </w:rPr>
              <w:t xml:space="preserve">Rafael Berigüete </w:t>
            </w:r>
          </w:p>
          <w:p w14:paraId="0F2FA69B" w14:textId="77777777" w:rsidR="00467716" w:rsidRPr="00467716" w:rsidRDefault="00467716" w:rsidP="00467716">
            <w:pPr>
              <w:widowControl w:val="0"/>
              <w:spacing w:after="60" w:line="240" w:lineRule="auto"/>
              <w:jc w:val="both"/>
              <w:rPr>
                <w:rFonts w:ascii="Calibri" w:eastAsia="Times New Roman" w:hAnsi="Calibri" w:cs="Times New Roman"/>
                <w:sz w:val="20"/>
                <w:szCs w:val="20"/>
                <w:lang w:val="es-US"/>
              </w:rPr>
            </w:pPr>
            <w:r w:rsidRPr="00467716">
              <w:rPr>
                <w:rFonts w:ascii="Calibri" w:eastAsia="Times New Roman" w:hAnsi="Calibri" w:cs="Times New Roman"/>
                <w:sz w:val="20"/>
                <w:szCs w:val="20"/>
                <w:lang w:val="es-US"/>
              </w:rPr>
              <w:t>+18094968002</w:t>
            </w:r>
          </w:p>
          <w:p w14:paraId="724FA46D" w14:textId="7585F0BF" w:rsidR="005C6E25" w:rsidRPr="00467716" w:rsidRDefault="00467716" w:rsidP="00B7031E">
            <w:pPr>
              <w:widowControl w:val="0"/>
              <w:spacing w:after="60" w:line="240" w:lineRule="auto"/>
              <w:jc w:val="both"/>
              <w:rPr>
                <w:rFonts w:ascii="Calibri" w:eastAsia="Times New Roman" w:hAnsi="Calibri" w:cs="Times New Roman"/>
                <w:sz w:val="20"/>
                <w:szCs w:val="20"/>
                <w:lang w:val="es-US"/>
              </w:rPr>
            </w:pPr>
            <w:r w:rsidRPr="00467716">
              <w:rPr>
                <w:rFonts w:ascii="Calibri" w:eastAsia="Times New Roman" w:hAnsi="Calibri" w:cs="Times New Roman"/>
                <w:sz w:val="20"/>
                <w:szCs w:val="20"/>
                <w:lang w:val="es-US"/>
              </w:rPr>
              <w:t xml:space="preserve">rafael.beriguete@undp.org / beriguete.re@gmail.com   </w:t>
            </w:r>
          </w:p>
        </w:tc>
      </w:tr>
      <w:tr w:rsidR="00467716" w:rsidRPr="001D3A45" w14:paraId="75E3B928" w14:textId="77777777" w:rsidTr="00F50AB4">
        <w:tc>
          <w:tcPr>
            <w:tcW w:w="2898" w:type="dxa"/>
            <w:shd w:val="clear" w:color="auto" w:fill="auto"/>
          </w:tcPr>
          <w:p w14:paraId="371BBA15" w14:textId="77777777" w:rsidR="005C6E25" w:rsidRPr="00467716" w:rsidRDefault="005C6E25" w:rsidP="00B7031E">
            <w:pPr>
              <w:widowControl w:val="0"/>
              <w:spacing w:after="60" w:line="240" w:lineRule="auto"/>
              <w:jc w:val="both"/>
              <w:rPr>
                <w:rFonts w:ascii="Calibri" w:eastAsia="Times New Roman" w:hAnsi="Calibri" w:cs="Times New Roman"/>
                <w:sz w:val="20"/>
                <w:szCs w:val="20"/>
              </w:rPr>
            </w:pPr>
            <w:r w:rsidRPr="00467716">
              <w:rPr>
                <w:rFonts w:ascii="Calibri" w:eastAsia="Times New Roman" w:hAnsi="Calibri" w:cs="Times New Roman"/>
                <w:sz w:val="20"/>
                <w:szCs w:val="20"/>
              </w:rPr>
              <w:t>Others involved in completion of this template (names of individuals and their institutions)</w:t>
            </w:r>
          </w:p>
        </w:tc>
        <w:tc>
          <w:tcPr>
            <w:tcW w:w="6678" w:type="dxa"/>
            <w:shd w:val="clear" w:color="auto" w:fill="auto"/>
          </w:tcPr>
          <w:p w14:paraId="5325EB65" w14:textId="324AB8E6" w:rsidR="00467716" w:rsidRPr="001D3A45" w:rsidRDefault="00D13B17" w:rsidP="00467716">
            <w:pPr>
              <w:widowControl w:val="0"/>
              <w:spacing w:after="60" w:line="240" w:lineRule="auto"/>
              <w:jc w:val="both"/>
              <w:rPr>
                <w:rFonts w:ascii="Calibri" w:eastAsia="Times New Roman" w:hAnsi="Calibri" w:cs="Times New Roman"/>
                <w:sz w:val="20"/>
                <w:szCs w:val="20"/>
                <w:lang w:val="es-DO"/>
              </w:rPr>
            </w:pPr>
            <w:r w:rsidRPr="001D3A45">
              <w:rPr>
                <w:rFonts w:ascii="Calibri" w:eastAsia="Times New Roman" w:hAnsi="Calibri" w:cs="Times New Roman"/>
                <w:sz w:val="20"/>
                <w:szCs w:val="20"/>
                <w:lang w:val="es-DO"/>
              </w:rPr>
              <w:t>Maria Eugenia Morales (UNDP)</w:t>
            </w:r>
          </w:p>
          <w:p w14:paraId="53FEED55" w14:textId="2BDAD781" w:rsidR="00D13B17" w:rsidRPr="00D13B17" w:rsidRDefault="00D13B17" w:rsidP="00D13B17">
            <w:pPr>
              <w:widowControl w:val="0"/>
              <w:spacing w:after="60" w:line="240" w:lineRule="auto"/>
              <w:jc w:val="both"/>
              <w:rPr>
                <w:rFonts w:ascii="Calibri" w:eastAsia="Times New Roman" w:hAnsi="Calibri" w:cs="Times New Roman"/>
                <w:sz w:val="20"/>
                <w:szCs w:val="20"/>
                <w:lang w:val="es-US"/>
              </w:rPr>
            </w:pPr>
            <w:r>
              <w:rPr>
                <w:rFonts w:ascii="Calibri" w:eastAsia="Times New Roman" w:hAnsi="Calibri" w:cs="Times New Roman"/>
                <w:sz w:val="20"/>
                <w:szCs w:val="20"/>
                <w:lang w:val="es-US"/>
              </w:rPr>
              <w:t>Roberto Vargas (UNDP)</w:t>
            </w:r>
          </w:p>
        </w:tc>
      </w:tr>
      <w:tr w:rsidR="00467716" w:rsidRPr="00467716" w14:paraId="191EE3BF" w14:textId="77777777" w:rsidTr="00F50AB4">
        <w:tc>
          <w:tcPr>
            <w:tcW w:w="2898" w:type="dxa"/>
            <w:shd w:val="clear" w:color="auto" w:fill="auto"/>
          </w:tcPr>
          <w:p w14:paraId="3C432739" w14:textId="77777777" w:rsidR="005C6E25" w:rsidRPr="00467716" w:rsidRDefault="005C6E25" w:rsidP="00B7031E">
            <w:pPr>
              <w:widowControl w:val="0"/>
              <w:spacing w:after="60" w:line="240" w:lineRule="auto"/>
              <w:jc w:val="both"/>
              <w:rPr>
                <w:rFonts w:ascii="Calibri" w:eastAsia="Times New Roman" w:hAnsi="Calibri" w:cs="Times New Roman"/>
                <w:sz w:val="20"/>
                <w:szCs w:val="20"/>
              </w:rPr>
            </w:pPr>
            <w:r w:rsidRPr="00467716">
              <w:rPr>
                <w:rFonts w:ascii="Calibri" w:eastAsia="Times New Roman" w:hAnsi="Calibri" w:cs="Times New Roman"/>
                <w:sz w:val="20"/>
                <w:szCs w:val="20"/>
              </w:rPr>
              <w:t>In case a terminal evaluation report has been produced, please link it here.</w:t>
            </w:r>
          </w:p>
        </w:tc>
        <w:tc>
          <w:tcPr>
            <w:tcW w:w="6678" w:type="dxa"/>
            <w:shd w:val="clear" w:color="auto" w:fill="auto"/>
          </w:tcPr>
          <w:p w14:paraId="77447A90" w14:textId="457CF839" w:rsidR="005C6E25" w:rsidRPr="00467716" w:rsidRDefault="00467716" w:rsidP="00B7031E">
            <w:pPr>
              <w:widowControl w:val="0"/>
              <w:spacing w:after="60" w:line="240" w:lineRule="auto"/>
              <w:jc w:val="both"/>
              <w:rPr>
                <w:rFonts w:ascii="Calibri" w:eastAsia="Times New Roman" w:hAnsi="Calibri" w:cs="Times New Roman"/>
                <w:sz w:val="20"/>
                <w:szCs w:val="20"/>
              </w:rPr>
            </w:pPr>
            <w:proofErr w:type="spellStart"/>
            <w:r w:rsidRPr="00467716">
              <w:rPr>
                <w:rFonts w:ascii="Calibri" w:eastAsia="Times New Roman" w:hAnsi="Calibri" w:cs="Times New Roman"/>
                <w:sz w:val="20"/>
                <w:szCs w:val="20"/>
              </w:rPr>
              <w:t>n/A</w:t>
            </w:r>
            <w:proofErr w:type="spellEnd"/>
          </w:p>
        </w:tc>
      </w:tr>
      <w:tr w:rsidR="00467716" w:rsidRPr="00467716" w14:paraId="09301876" w14:textId="77777777" w:rsidTr="00F50AB4">
        <w:tc>
          <w:tcPr>
            <w:tcW w:w="2898" w:type="dxa"/>
            <w:shd w:val="clear" w:color="auto" w:fill="auto"/>
          </w:tcPr>
          <w:p w14:paraId="5113CC8F" w14:textId="77777777" w:rsidR="005C6E25" w:rsidRPr="00467716" w:rsidRDefault="005C6E25" w:rsidP="00B7031E">
            <w:pPr>
              <w:widowControl w:val="0"/>
              <w:spacing w:after="60" w:line="240" w:lineRule="auto"/>
              <w:jc w:val="both"/>
              <w:rPr>
                <w:rFonts w:ascii="Calibri" w:eastAsia="Times New Roman" w:hAnsi="Calibri" w:cs="Times New Roman"/>
                <w:sz w:val="20"/>
                <w:szCs w:val="20"/>
              </w:rPr>
            </w:pPr>
            <w:r w:rsidRPr="00467716">
              <w:rPr>
                <w:rFonts w:ascii="Calibri" w:eastAsia="Times New Roman" w:hAnsi="Calibri" w:cs="Times New Roman"/>
                <w:sz w:val="20"/>
                <w:szCs w:val="20"/>
              </w:rPr>
              <w:t>Other attachments</w:t>
            </w:r>
          </w:p>
        </w:tc>
        <w:tc>
          <w:tcPr>
            <w:tcW w:w="6678" w:type="dxa"/>
            <w:shd w:val="clear" w:color="auto" w:fill="auto"/>
          </w:tcPr>
          <w:p w14:paraId="7F9B704C" w14:textId="1BE69905" w:rsidR="005C6E25" w:rsidRPr="00467716" w:rsidRDefault="00467716" w:rsidP="00B7031E">
            <w:pPr>
              <w:widowControl w:val="0"/>
              <w:spacing w:after="60" w:line="240" w:lineRule="auto"/>
              <w:jc w:val="both"/>
              <w:rPr>
                <w:rFonts w:ascii="Calibri" w:eastAsia="Times New Roman" w:hAnsi="Calibri" w:cs="Times New Roman"/>
                <w:sz w:val="20"/>
                <w:szCs w:val="20"/>
              </w:rPr>
            </w:pPr>
            <w:proofErr w:type="spellStart"/>
            <w:r w:rsidRPr="00467716">
              <w:rPr>
                <w:rFonts w:ascii="Calibri" w:eastAsia="Times New Roman" w:hAnsi="Calibri" w:cs="Times New Roman"/>
                <w:sz w:val="20"/>
                <w:szCs w:val="20"/>
              </w:rPr>
              <w:t>n/A</w:t>
            </w:r>
            <w:proofErr w:type="spellEnd"/>
          </w:p>
        </w:tc>
      </w:tr>
    </w:tbl>
    <w:p w14:paraId="78CDA496" w14:textId="77777777" w:rsidR="00BE01B1" w:rsidRPr="00626297" w:rsidRDefault="00BE01B1" w:rsidP="00B7031E">
      <w:pPr>
        <w:widowControl w:val="0"/>
        <w:rPr>
          <w:color w:val="FF0000"/>
        </w:rPr>
      </w:pPr>
    </w:p>
    <w:sectPr w:rsidR="00BE01B1" w:rsidRPr="00626297" w:rsidSect="00F50AB4">
      <w:headerReference w:type="default" r:id="rId19"/>
      <w:footerReference w:type="default" r:id="rId20"/>
      <w:pgSz w:w="12240" w:h="15840" w:code="1"/>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EC7555" w14:textId="77777777" w:rsidR="00426C55" w:rsidRDefault="00426C55">
      <w:pPr>
        <w:spacing w:after="0" w:line="240" w:lineRule="auto"/>
      </w:pPr>
      <w:r>
        <w:separator/>
      </w:r>
    </w:p>
  </w:endnote>
  <w:endnote w:type="continuationSeparator" w:id="0">
    <w:p w14:paraId="00A3276A" w14:textId="77777777" w:rsidR="00426C55" w:rsidRDefault="00426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247883" w14:textId="1C10CF6E" w:rsidR="006D5A9A" w:rsidRDefault="006D5A9A" w:rsidP="00F50AB4">
    <w:pPr>
      <w:pStyle w:val="Footer"/>
      <w:jc w:val="center"/>
    </w:pPr>
    <w:r>
      <w:rPr>
        <w:rStyle w:val="PageNumber"/>
      </w:rPr>
      <w:fldChar w:fldCharType="begin"/>
    </w:r>
    <w:r>
      <w:rPr>
        <w:rStyle w:val="PageNumber"/>
      </w:rPr>
      <w:instrText xml:space="preserve"> PAGE </w:instrText>
    </w:r>
    <w:r>
      <w:rPr>
        <w:rStyle w:val="PageNumber"/>
      </w:rPr>
      <w:fldChar w:fldCharType="separate"/>
    </w:r>
    <w:r w:rsidR="00100545">
      <w:rPr>
        <w:rStyle w:val="PageNumber"/>
        <w:noProof/>
      </w:rPr>
      <w:t>12</w:t>
    </w:r>
    <w:r>
      <w:rPr>
        <w:rStyle w:val="PageNumber"/>
      </w:rPr>
      <w:fldChar w:fldCharType="end"/>
    </w:r>
  </w:p>
  <w:p w14:paraId="07303CB8" w14:textId="77777777" w:rsidR="006D5A9A" w:rsidRDefault="006D5A9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2E24" w14:textId="77777777" w:rsidR="00426C55" w:rsidRDefault="00426C55">
      <w:pPr>
        <w:spacing w:after="0" w:line="240" w:lineRule="auto"/>
      </w:pPr>
      <w:r>
        <w:separator/>
      </w:r>
    </w:p>
  </w:footnote>
  <w:footnote w:type="continuationSeparator" w:id="0">
    <w:p w14:paraId="02881D03" w14:textId="77777777" w:rsidR="00426C55" w:rsidRDefault="00426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301824" w14:textId="77777777" w:rsidR="006D5A9A" w:rsidRPr="00424365" w:rsidRDefault="006D5A9A" w:rsidP="00F50AB4">
    <w:pPr>
      <w:pStyle w:val="Header"/>
      <w:rPr>
        <w:szCs w:val="16"/>
      </w:rPr>
    </w:pPr>
  </w:p>
  <w:p w14:paraId="441AC41E" w14:textId="77777777" w:rsidR="006D5A9A" w:rsidRDefault="006D5A9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1B6B24"/>
    <w:multiLevelType w:val="hybridMultilevel"/>
    <w:tmpl w:val="D0308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34579"/>
    <w:multiLevelType w:val="hybridMultilevel"/>
    <w:tmpl w:val="EB06E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DA75D0"/>
    <w:multiLevelType w:val="hybridMultilevel"/>
    <w:tmpl w:val="00EA8CE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 w15:restartNumberingAfterBreak="0">
    <w:nsid w:val="6C321000"/>
    <w:multiLevelType w:val="hybridMultilevel"/>
    <w:tmpl w:val="60A2A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E25"/>
    <w:rsid w:val="000122C6"/>
    <w:rsid w:val="0001321F"/>
    <w:rsid w:val="000470D2"/>
    <w:rsid w:val="00056533"/>
    <w:rsid w:val="00063412"/>
    <w:rsid w:val="00090EA1"/>
    <w:rsid w:val="0009407F"/>
    <w:rsid w:val="000A1E78"/>
    <w:rsid w:val="000B0FF4"/>
    <w:rsid w:val="000C23E6"/>
    <w:rsid w:val="000D16F3"/>
    <w:rsid w:val="000D22B2"/>
    <w:rsid w:val="000E0750"/>
    <w:rsid w:val="000F0797"/>
    <w:rsid w:val="000F3C96"/>
    <w:rsid w:val="000F6EA0"/>
    <w:rsid w:val="00100545"/>
    <w:rsid w:val="00100E48"/>
    <w:rsid w:val="001136A9"/>
    <w:rsid w:val="00130ADF"/>
    <w:rsid w:val="0013429B"/>
    <w:rsid w:val="001364B5"/>
    <w:rsid w:val="0013758A"/>
    <w:rsid w:val="00146A77"/>
    <w:rsid w:val="001511A2"/>
    <w:rsid w:val="001567C0"/>
    <w:rsid w:val="00175440"/>
    <w:rsid w:val="00180AAA"/>
    <w:rsid w:val="001966E4"/>
    <w:rsid w:val="001A0F67"/>
    <w:rsid w:val="001B7C91"/>
    <w:rsid w:val="001D0BA1"/>
    <w:rsid w:val="001D2301"/>
    <w:rsid w:val="001D279C"/>
    <w:rsid w:val="001D3A45"/>
    <w:rsid w:val="001F54C3"/>
    <w:rsid w:val="001F733F"/>
    <w:rsid w:val="00200A72"/>
    <w:rsid w:val="002158D6"/>
    <w:rsid w:val="002166D4"/>
    <w:rsid w:val="002209CA"/>
    <w:rsid w:val="00223AA7"/>
    <w:rsid w:val="00235CF0"/>
    <w:rsid w:val="002A351D"/>
    <w:rsid w:val="002B1295"/>
    <w:rsid w:val="002B7FE2"/>
    <w:rsid w:val="002D5C70"/>
    <w:rsid w:val="002E243C"/>
    <w:rsid w:val="002F2D38"/>
    <w:rsid w:val="002F66B0"/>
    <w:rsid w:val="002F6B87"/>
    <w:rsid w:val="003033D3"/>
    <w:rsid w:val="00314561"/>
    <w:rsid w:val="00325D74"/>
    <w:rsid w:val="00362815"/>
    <w:rsid w:val="00366E9C"/>
    <w:rsid w:val="00383E0C"/>
    <w:rsid w:val="0039599E"/>
    <w:rsid w:val="00397695"/>
    <w:rsid w:val="003A0FB2"/>
    <w:rsid w:val="003A3380"/>
    <w:rsid w:val="003B38FC"/>
    <w:rsid w:val="003E2E1C"/>
    <w:rsid w:val="003F176A"/>
    <w:rsid w:val="00415EBF"/>
    <w:rsid w:val="00420599"/>
    <w:rsid w:val="00420FD1"/>
    <w:rsid w:val="00421B0B"/>
    <w:rsid w:val="00426C55"/>
    <w:rsid w:val="0043507E"/>
    <w:rsid w:val="00463BD1"/>
    <w:rsid w:val="00465FB1"/>
    <w:rsid w:val="00467716"/>
    <w:rsid w:val="0049293B"/>
    <w:rsid w:val="004A6A95"/>
    <w:rsid w:val="004D0803"/>
    <w:rsid w:val="004F58B8"/>
    <w:rsid w:val="00526EA9"/>
    <w:rsid w:val="00531821"/>
    <w:rsid w:val="005345DD"/>
    <w:rsid w:val="0054208A"/>
    <w:rsid w:val="005516DA"/>
    <w:rsid w:val="0056139E"/>
    <w:rsid w:val="00592788"/>
    <w:rsid w:val="005A164F"/>
    <w:rsid w:val="005B7FBC"/>
    <w:rsid w:val="005C394D"/>
    <w:rsid w:val="005C6E25"/>
    <w:rsid w:val="005D16E5"/>
    <w:rsid w:val="005D1C4F"/>
    <w:rsid w:val="005D7757"/>
    <w:rsid w:val="005E711D"/>
    <w:rsid w:val="005F7565"/>
    <w:rsid w:val="00600FC3"/>
    <w:rsid w:val="0060519C"/>
    <w:rsid w:val="00612A05"/>
    <w:rsid w:val="006215C6"/>
    <w:rsid w:val="006236BA"/>
    <w:rsid w:val="00626297"/>
    <w:rsid w:val="00636CB1"/>
    <w:rsid w:val="006545BF"/>
    <w:rsid w:val="00657892"/>
    <w:rsid w:val="0066198F"/>
    <w:rsid w:val="00667ADB"/>
    <w:rsid w:val="00671CF4"/>
    <w:rsid w:val="0067368F"/>
    <w:rsid w:val="00691930"/>
    <w:rsid w:val="00695C87"/>
    <w:rsid w:val="006A0BF5"/>
    <w:rsid w:val="006A0E1E"/>
    <w:rsid w:val="006A3AEC"/>
    <w:rsid w:val="006A7E1B"/>
    <w:rsid w:val="006B0BA2"/>
    <w:rsid w:val="006D5A9A"/>
    <w:rsid w:val="006E428B"/>
    <w:rsid w:val="006F1EBE"/>
    <w:rsid w:val="006F2BA2"/>
    <w:rsid w:val="006F2BDA"/>
    <w:rsid w:val="00703F93"/>
    <w:rsid w:val="00706767"/>
    <w:rsid w:val="007067E1"/>
    <w:rsid w:val="0071112A"/>
    <w:rsid w:val="00717FB7"/>
    <w:rsid w:val="007206E7"/>
    <w:rsid w:val="00731591"/>
    <w:rsid w:val="00745B77"/>
    <w:rsid w:val="00756450"/>
    <w:rsid w:val="00757F32"/>
    <w:rsid w:val="00767134"/>
    <w:rsid w:val="00776C0E"/>
    <w:rsid w:val="007864E1"/>
    <w:rsid w:val="00786F7D"/>
    <w:rsid w:val="007C01FB"/>
    <w:rsid w:val="007C1979"/>
    <w:rsid w:val="007C5EA4"/>
    <w:rsid w:val="007E3105"/>
    <w:rsid w:val="007E79D6"/>
    <w:rsid w:val="00814F06"/>
    <w:rsid w:val="00824B92"/>
    <w:rsid w:val="008339DF"/>
    <w:rsid w:val="00834DCD"/>
    <w:rsid w:val="008447ED"/>
    <w:rsid w:val="0085328D"/>
    <w:rsid w:val="0085340A"/>
    <w:rsid w:val="0086664D"/>
    <w:rsid w:val="00883F95"/>
    <w:rsid w:val="0088545F"/>
    <w:rsid w:val="008B1D5E"/>
    <w:rsid w:val="008B5E9F"/>
    <w:rsid w:val="008B6D7E"/>
    <w:rsid w:val="008C7115"/>
    <w:rsid w:val="008C754B"/>
    <w:rsid w:val="008E67E6"/>
    <w:rsid w:val="008F3826"/>
    <w:rsid w:val="00932D4B"/>
    <w:rsid w:val="00940BE9"/>
    <w:rsid w:val="00947C8E"/>
    <w:rsid w:val="00954B93"/>
    <w:rsid w:val="00961B42"/>
    <w:rsid w:val="00990DD7"/>
    <w:rsid w:val="00994E28"/>
    <w:rsid w:val="00997F56"/>
    <w:rsid w:val="009A4DF5"/>
    <w:rsid w:val="009A50A5"/>
    <w:rsid w:val="009A64ED"/>
    <w:rsid w:val="009B4F31"/>
    <w:rsid w:val="009F4B79"/>
    <w:rsid w:val="009F6A00"/>
    <w:rsid w:val="00A03193"/>
    <w:rsid w:val="00A05C52"/>
    <w:rsid w:val="00A218E1"/>
    <w:rsid w:val="00A266A9"/>
    <w:rsid w:val="00A479F5"/>
    <w:rsid w:val="00A7420C"/>
    <w:rsid w:val="00A77E18"/>
    <w:rsid w:val="00A9157D"/>
    <w:rsid w:val="00A94AE3"/>
    <w:rsid w:val="00AA69F1"/>
    <w:rsid w:val="00AB41C4"/>
    <w:rsid w:val="00AC0532"/>
    <w:rsid w:val="00AC7CEA"/>
    <w:rsid w:val="00AD2B95"/>
    <w:rsid w:val="00AE2B0D"/>
    <w:rsid w:val="00AE5A96"/>
    <w:rsid w:val="00B016DD"/>
    <w:rsid w:val="00B2327E"/>
    <w:rsid w:val="00B366BF"/>
    <w:rsid w:val="00B41F09"/>
    <w:rsid w:val="00B479F4"/>
    <w:rsid w:val="00B62311"/>
    <w:rsid w:val="00B7031E"/>
    <w:rsid w:val="00BC3AB6"/>
    <w:rsid w:val="00BD52EB"/>
    <w:rsid w:val="00BD6BEC"/>
    <w:rsid w:val="00BE01B1"/>
    <w:rsid w:val="00BE3DF8"/>
    <w:rsid w:val="00BF4B28"/>
    <w:rsid w:val="00C0511B"/>
    <w:rsid w:val="00C32CB6"/>
    <w:rsid w:val="00C40383"/>
    <w:rsid w:val="00C41E5B"/>
    <w:rsid w:val="00C44E57"/>
    <w:rsid w:val="00C60B2B"/>
    <w:rsid w:val="00C639BE"/>
    <w:rsid w:val="00C65E88"/>
    <w:rsid w:val="00C71B66"/>
    <w:rsid w:val="00C77ED1"/>
    <w:rsid w:val="00C924E4"/>
    <w:rsid w:val="00C93D2D"/>
    <w:rsid w:val="00CA16A8"/>
    <w:rsid w:val="00CA5974"/>
    <w:rsid w:val="00CA6C3C"/>
    <w:rsid w:val="00CC052F"/>
    <w:rsid w:val="00CD0860"/>
    <w:rsid w:val="00CD7358"/>
    <w:rsid w:val="00CE59EF"/>
    <w:rsid w:val="00CE5EC8"/>
    <w:rsid w:val="00CF2738"/>
    <w:rsid w:val="00CF4BB7"/>
    <w:rsid w:val="00D022B7"/>
    <w:rsid w:val="00D031EA"/>
    <w:rsid w:val="00D13B17"/>
    <w:rsid w:val="00D36639"/>
    <w:rsid w:val="00D526A6"/>
    <w:rsid w:val="00D53CDA"/>
    <w:rsid w:val="00D749BF"/>
    <w:rsid w:val="00D7548F"/>
    <w:rsid w:val="00D87239"/>
    <w:rsid w:val="00D92180"/>
    <w:rsid w:val="00DA04B3"/>
    <w:rsid w:val="00DA1A19"/>
    <w:rsid w:val="00DB31F4"/>
    <w:rsid w:val="00DB3EF1"/>
    <w:rsid w:val="00DB72C4"/>
    <w:rsid w:val="00DE5A6E"/>
    <w:rsid w:val="00E17ACE"/>
    <w:rsid w:val="00E238E2"/>
    <w:rsid w:val="00E3258F"/>
    <w:rsid w:val="00E45229"/>
    <w:rsid w:val="00E465A4"/>
    <w:rsid w:val="00E47B19"/>
    <w:rsid w:val="00E557DB"/>
    <w:rsid w:val="00E86C4B"/>
    <w:rsid w:val="00E96CB0"/>
    <w:rsid w:val="00EB3A11"/>
    <w:rsid w:val="00EE4A1D"/>
    <w:rsid w:val="00EF659D"/>
    <w:rsid w:val="00F12A3F"/>
    <w:rsid w:val="00F477EB"/>
    <w:rsid w:val="00F50AB4"/>
    <w:rsid w:val="00F51E22"/>
    <w:rsid w:val="00F653BF"/>
    <w:rsid w:val="00F73C7F"/>
    <w:rsid w:val="00F9412D"/>
    <w:rsid w:val="00FC6AB2"/>
    <w:rsid w:val="00FD1B7B"/>
    <w:rsid w:val="00FF65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BD8DF"/>
  <w15:chartTrackingRefBased/>
  <w15:docId w15:val="{E86BFFD7-233C-414A-919E-5EA3CE46D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C6E2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6E25"/>
    <w:rPr>
      <w:lang w:val="en-GB"/>
    </w:rPr>
  </w:style>
  <w:style w:type="paragraph" w:styleId="Footer">
    <w:name w:val="footer"/>
    <w:basedOn w:val="Normal"/>
    <w:link w:val="FooterChar"/>
    <w:uiPriority w:val="99"/>
    <w:semiHidden/>
    <w:unhideWhenUsed/>
    <w:rsid w:val="005C6E2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6E25"/>
    <w:rPr>
      <w:lang w:val="en-GB"/>
    </w:rPr>
  </w:style>
  <w:style w:type="character" w:styleId="PageNumber">
    <w:name w:val="page number"/>
    <w:rsid w:val="005C6E25"/>
    <w:rPr>
      <w:rFonts w:cs="Times New Roman"/>
    </w:rPr>
  </w:style>
  <w:style w:type="character" w:styleId="Hyperlink">
    <w:name w:val="Hyperlink"/>
    <w:basedOn w:val="DefaultParagraphFont"/>
    <w:uiPriority w:val="99"/>
    <w:unhideWhenUsed/>
    <w:rsid w:val="002F2D38"/>
    <w:rPr>
      <w:color w:val="0563C1" w:themeColor="hyperlink"/>
      <w:u w:val="single"/>
    </w:rPr>
  </w:style>
  <w:style w:type="character" w:customStyle="1" w:styleId="UnresolvedMention1">
    <w:name w:val="Unresolved Mention1"/>
    <w:basedOn w:val="DefaultParagraphFont"/>
    <w:uiPriority w:val="99"/>
    <w:semiHidden/>
    <w:unhideWhenUsed/>
    <w:rsid w:val="002F2D38"/>
    <w:rPr>
      <w:color w:val="605E5C"/>
      <w:shd w:val="clear" w:color="auto" w:fill="E1DFDD"/>
    </w:rPr>
  </w:style>
  <w:style w:type="paragraph" w:styleId="ListParagraph">
    <w:name w:val="List Paragraph"/>
    <w:basedOn w:val="Normal"/>
    <w:uiPriority w:val="34"/>
    <w:qFormat/>
    <w:rsid w:val="00B7031E"/>
    <w:pPr>
      <w:ind w:left="720"/>
      <w:contextualSpacing/>
    </w:pPr>
  </w:style>
  <w:style w:type="character" w:styleId="CommentReference">
    <w:name w:val="annotation reference"/>
    <w:basedOn w:val="DefaultParagraphFont"/>
    <w:uiPriority w:val="99"/>
    <w:semiHidden/>
    <w:unhideWhenUsed/>
    <w:rsid w:val="00994E28"/>
    <w:rPr>
      <w:sz w:val="16"/>
      <w:szCs w:val="16"/>
    </w:rPr>
  </w:style>
  <w:style w:type="paragraph" w:styleId="CommentText">
    <w:name w:val="annotation text"/>
    <w:basedOn w:val="Normal"/>
    <w:link w:val="CommentTextChar"/>
    <w:uiPriority w:val="99"/>
    <w:semiHidden/>
    <w:unhideWhenUsed/>
    <w:rsid w:val="00994E28"/>
    <w:pPr>
      <w:spacing w:line="240" w:lineRule="auto"/>
    </w:pPr>
    <w:rPr>
      <w:sz w:val="20"/>
      <w:szCs w:val="20"/>
    </w:rPr>
  </w:style>
  <w:style w:type="character" w:customStyle="1" w:styleId="CommentTextChar">
    <w:name w:val="Comment Text Char"/>
    <w:basedOn w:val="DefaultParagraphFont"/>
    <w:link w:val="CommentText"/>
    <w:uiPriority w:val="99"/>
    <w:semiHidden/>
    <w:rsid w:val="00994E28"/>
    <w:rPr>
      <w:sz w:val="20"/>
      <w:szCs w:val="20"/>
      <w:lang w:val="en-GB"/>
    </w:rPr>
  </w:style>
  <w:style w:type="paragraph" w:styleId="CommentSubject">
    <w:name w:val="annotation subject"/>
    <w:basedOn w:val="CommentText"/>
    <w:next w:val="CommentText"/>
    <w:link w:val="CommentSubjectChar"/>
    <w:uiPriority w:val="99"/>
    <w:semiHidden/>
    <w:unhideWhenUsed/>
    <w:rsid w:val="00994E28"/>
    <w:rPr>
      <w:b/>
      <w:bCs/>
    </w:rPr>
  </w:style>
  <w:style w:type="character" w:customStyle="1" w:styleId="CommentSubjectChar">
    <w:name w:val="Comment Subject Char"/>
    <w:basedOn w:val="CommentTextChar"/>
    <w:link w:val="CommentSubject"/>
    <w:uiPriority w:val="99"/>
    <w:semiHidden/>
    <w:rsid w:val="00994E28"/>
    <w:rPr>
      <w:b/>
      <w:bCs/>
      <w:sz w:val="20"/>
      <w:szCs w:val="20"/>
      <w:lang w:val="en-GB"/>
    </w:rPr>
  </w:style>
  <w:style w:type="paragraph" w:styleId="BalloonText">
    <w:name w:val="Balloon Text"/>
    <w:basedOn w:val="Normal"/>
    <w:link w:val="BalloonTextChar"/>
    <w:uiPriority w:val="99"/>
    <w:semiHidden/>
    <w:unhideWhenUsed/>
    <w:rsid w:val="00994E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E28"/>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5068440">
      <w:bodyDiv w:val="1"/>
      <w:marLeft w:val="0"/>
      <w:marRight w:val="0"/>
      <w:marTop w:val="0"/>
      <w:marBottom w:val="0"/>
      <w:divBdr>
        <w:top w:val="none" w:sz="0" w:space="0" w:color="auto"/>
        <w:left w:val="none" w:sz="0" w:space="0" w:color="auto"/>
        <w:bottom w:val="none" w:sz="0" w:space="0" w:color="auto"/>
        <w:right w:val="none" w:sz="0" w:space="0" w:color="auto"/>
      </w:divBdr>
    </w:div>
    <w:div w:id="1445684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e.reyna@cambioclimatico.gob.do" TargetMode="External"/><Relationship Id="rId18" Type="http://schemas.openxmlformats.org/officeDocument/2006/relationships/hyperlink" Target="mailto:rb@brightlineinstitute.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patricia.abreu@ambiente.gob.do" TargetMode="External"/><Relationship Id="rId17" Type="http://schemas.openxmlformats.org/officeDocument/2006/relationships/hyperlink" Target="mailto:beriguete.re@gmail.com" TargetMode="External"/><Relationship Id="rId2" Type="http://schemas.openxmlformats.org/officeDocument/2006/relationships/customXml" Target="../customXml/item2.xml"/><Relationship Id="rId16" Type="http://schemas.openxmlformats.org/officeDocument/2006/relationships/hyperlink" Target="mailto:Roberto.vargas@undp.org"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a.huttova@undp.org" TargetMode="External"/><Relationship Id="rId24" Type="http://schemas.openxmlformats.org/officeDocument/2006/relationships/customXml" Target="../customXml/item5.xml"/><Relationship Id="rId5" Type="http://schemas.openxmlformats.org/officeDocument/2006/relationships/styles" Target="styles.xml"/><Relationship Id="rId15" Type="http://schemas.openxmlformats.org/officeDocument/2006/relationships/hyperlink" Target="mailto:maria.morales@undp.org" TargetMode="External"/><Relationship Id="rId23" Type="http://schemas.openxmlformats.org/officeDocument/2006/relationships/customXml" Target="../customXml/item4.xml"/><Relationship Id="rId10" Type="http://schemas.openxmlformats.org/officeDocument/2006/relationships/hyperlink" Target="mailto:damiano.borgogno@undp.org"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espacho@cambioclimatico.gob.do"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2020-04-21T21:00:00+00:00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Progress Report</TermName>
          <TermId xmlns="http://schemas.microsoft.com/office/infopath/2007/PartnerControls">03c70d0e-c75e-4cfb-8288-e692640ede14</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2017-07-01T04:00:00+00:00</Document_x0020_Coverage_x0020_Period_x0020_Start_x0020_Date>
    <Document_x0020_Coverage_x0020_Period_x0020_End_x0020_Date xmlns="f1161f5b-24a3-4c2d-bc81-44cb9325e8ee">2019-09-30T04:00:00+00:00</Document_x0020_Coverage_x0020_Period_x0020_End_x0020_Date>
    <Project_x0020_Number xmlns="f1161f5b-24a3-4c2d-bc81-44cb9325e8ee" xsi:nil="true"/>
    <Project_x0020_Manager xmlns="f1161f5b-24a3-4c2d-bc81-44cb9325e8ee" xsi:nil="true"/>
    <TaxCatchAll xmlns="1ed4137b-41b2-488b-8250-6d369ec27664">
      <Value>1112</Value>
      <Value>1317</Value>
      <Value>296</Value>
      <Value>1</Value>
      <Value>763</Value>
    </TaxCatchAll>
    <c4e2ab2cc9354bbf9064eeb465a566ea xmlns="1ed4137b-41b2-488b-8250-6d369ec27664">
      <Terms xmlns="http://schemas.microsoft.com/office/infopath/2007/PartnerControls"/>
    </c4e2ab2cc9354bbf9064eeb465a566ea>
    <UndpProjectNo xmlns="1ed4137b-41b2-488b-8250-6d369ec27664">00102575</UndpProjectNo>
    <UndpDocStatus xmlns="1ed4137b-41b2-488b-8250-6d369ec27664">Final</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DOM</TermName>
          <TermId xmlns="http://schemas.microsoft.com/office/infopath/2007/PartnerControls">f2379a90-d451-4643-937f-deabdd1126f9</TermId>
        </TermInfo>
      </Terms>
    </gc6531b704974d528487414686b72f6f>
    <_dlc_DocId xmlns="f1161f5b-24a3-4c2d-bc81-44cb9325e8ee">ATLASPDC-4-118269</_dlc_DocId>
    <_dlc_DocIdUrl xmlns="f1161f5b-24a3-4c2d-bc81-44cb9325e8ee">
      <Url>https://info.undp.org/docs/pdc/_layouts/DocIdRedir.aspx?ID=ATLASPDC-4-118269</Url>
      <Description>ATLASPDC-4-118269</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28e6c43a-9e99-4bdd-9574-a0fa4ea3b61e" ContentTypeId="0x010100F075C04BA242A84ABD3293E3AD35CDA4"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FE915A2-5035-434F-8E34-FB7C67E1F6BB}">
  <ds:schemaRefs>
    <ds:schemaRef ds:uri="http://schemas.microsoft.com/sharepoint/v3/contenttype/forms"/>
  </ds:schemaRefs>
</ds:datastoreItem>
</file>

<file path=customXml/itemProps2.xml><?xml version="1.0" encoding="utf-8"?>
<ds:datastoreItem xmlns:ds="http://schemas.openxmlformats.org/officeDocument/2006/customXml" ds:itemID="{4137FE30-A5E9-484E-A831-4B985B7C4DD5}">
  <ds:schemaRefs>
    <ds:schemaRef ds:uri="fe8b2452-5533-40ce-a1db-5abba49e70dd"/>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eb6e9ffb-d84a-4043-b315-909254f175ab"/>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D16A8B-A5E4-4A29-996B-072737C1B8B6}"/>
</file>

<file path=customXml/itemProps4.xml><?xml version="1.0" encoding="utf-8"?>
<ds:datastoreItem xmlns:ds="http://schemas.openxmlformats.org/officeDocument/2006/customXml" ds:itemID="{4213F58D-13CC-4305-989A-7839B220DCD4}"/>
</file>

<file path=customXml/itemProps5.xml><?xml version="1.0" encoding="utf-8"?>
<ds:datastoreItem xmlns:ds="http://schemas.openxmlformats.org/officeDocument/2006/customXml" ds:itemID="{3AD26336-684F-4124-9859-3C6F75C53A23}"/>
</file>

<file path=docProps/app.xml><?xml version="1.0" encoding="utf-8"?>
<Properties xmlns="http://schemas.openxmlformats.org/officeDocument/2006/extended-properties" xmlns:vt="http://schemas.openxmlformats.org/officeDocument/2006/docPropsVTypes">
  <Template>Normal</Template>
  <TotalTime>273</TotalTime>
  <Pages>12</Pages>
  <Words>6426</Words>
  <Characters>35349</Characters>
  <Application>Microsoft Office Word</Application>
  <DocSecurity>0</DocSecurity>
  <Lines>294</Lines>
  <Paragraphs>83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Snezana Dragojevic</dc:creator>
  <cp:keywords/>
  <dc:description/>
  <cp:lastModifiedBy>Roberto Vargas</cp:lastModifiedBy>
  <cp:revision>59</cp:revision>
  <dcterms:created xsi:type="dcterms:W3CDTF">2019-07-04T12:37:00Z</dcterms:created>
  <dcterms:modified xsi:type="dcterms:W3CDTF">2019-07-04T17:02:00Z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1317;#DOM|f2379a90-d451-4643-937f-deabdd1126f9</vt:lpwstr>
  </property>
  <property fmtid="{D5CDD505-2E9C-101B-9397-08002B2CF9AE}" pid="8" name="Atlas Document Status">
    <vt:lpwstr>763;#Draft|121d40a5-e62e-4d42-82e4-d6d12003de0a</vt:lpwstr>
  </property>
  <property fmtid="{D5CDD505-2E9C-101B-9397-08002B2CF9AE}" pid="9" name="Atlas Document Type">
    <vt:lpwstr>1112;#Progress Report|03c70d0e-c75e-4cfb-8288-e692640ede14</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46a5d227-765c-4bb6-90f6-2a6966d3e383</vt:lpwstr>
  </property>
  <property fmtid="{D5CDD505-2E9C-101B-9397-08002B2CF9AE}" pid="14" name="DocumentSetDescription">
    <vt:lpwstr/>
  </property>
  <property fmtid="{D5CDD505-2E9C-101B-9397-08002B2CF9AE}" pid="15" name="UnitTaxHTField0">
    <vt:lpwstr/>
  </property>
  <property fmtid="{D5CDD505-2E9C-101B-9397-08002B2CF9AE}" pid="16" name="Unit">
    <vt:lpwstr/>
  </property>
  <property fmtid="{D5CDD505-2E9C-101B-9397-08002B2CF9AE}" pid="17" name="URL">
    <vt:lpwstr/>
  </property>
</Properties>
</file>